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7DEB" w:rsidRDefault="00D7490E">
      <w:pPr>
        <w:rPr>
          <w:rFonts w:ascii="Times New Roman" w:hAns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FAABB6" wp14:editId="119A3A50">
                <wp:simplePos x="0" y="0"/>
                <wp:positionH relativeFrom="margin">
                  <wp:posOffset>-323850</wp:posOffset>
                </wp:positionH>
                <wp:positionV relativeFrom="paragraph">
                  <wp:posOffset>243205</wp:posOffset>
                </wp:positionV>
                <wp:extent cx="6781800" cy="8505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73" w:rsidRPr="00313BDA" w:rsidRDefault="00A74173" w:rsidP="00F2479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826D25" w:rsidRDefault="00826D25" w:rsidP="00826D2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826D25" w:rsidRPr="00913478" w:rsidRDefault="00826D25" w:rsidP="00826D2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13478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OPEN UNIVERSITY OF MAURITIUS</w:t>
                            </w:r>
                          </w:p>
                          <w:p w:rsidR="00826D25" w:rsidRDefault="00826D25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27C83" w:rsidRDefault="00027C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508B">
                              <w:rPr>
                                <w:noProof/>
                                <w:kern w:val="28"/>
                                <w:sz w:val="44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4A9C52D6" wp14:editId="6A22AFCF">
                                  <wp:extent cx="1133475" cy="1427803"/>
                                  <wp:effectExtent l="0" t="0" r="0" b="127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743" cy="1441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7C83" w:rsidRDefault="00027C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86E9D" w:rsidRPr="009D5123" w:rsidRDefault="00486E9D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:rsidR="00913478" w:rsidRDefault="00516BEC" w:rsidP="00516BEC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34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Expression of Interest for the Services of Resource Persons </w:t>
                            </w:r>
                          </w:p>
                          <w:p w:rsidR="000F721E" w:rsidRDefault="00516BEC" w:rsidP="00516BEC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34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 act as Chairperson and Assessors in</w:t>
                            </w:r>
                            <w:r w:rsidRPr="009134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34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the setting up of </w:t>
                            </w:r>
                          </w:p>
                          <w:p w:rsidR="00B70C47" w:rsidRDefault="00516BEC" w:rsidP="00516BEC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34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an academic promotion system at the Open University of Mauritius </w:t>
                            </w:r>
                            <w:r w:rsidR="00B70C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– </w:t>
                            </w:r>
                          </w:p>
                          <w:p w:rsidR="00B51CA6" w:rsidRPr="00913478" w:rsidRDefault="00B70C47" w:rsidP="00516BEC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Ref.: </w:t>
                            </w:r>
                            <w:r w:rsidRPr="00B70C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OU/EOI/0</w:t>
                            </w:r>
                            <w:r w:rsidR="007D60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B70C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/21-22</w:t>
                            </w:r>
                          </w:p>
                          <w:p w:rsidR="006B2B83" w:rsidRPr="00666A14" w:rsidRDefault="006B2B83" w:rsidP="006B2B8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DF578F" w:rsidRPr="0093335D" w:rsidRDefault="007343CB" w:rsidP="00F76BD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40"/>
                                <w:tab w:val="left" w:pos="9630"/>
                              </w:tabs>
                              <w:ind w:left="900" w:right="780" w:hanging="540"/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343CB">
                              <w:t xml:space="preserve">The Open University of </w:t>
                            </w:r>
                            <w:r w:rsidR="00CC0254">
                              <w:t xml:space="preserve">Mauritius </w:t>
                            </w:r>
                            <w:r w:rsidR="001969C1">
                              <w:t xml:space="preserve">is inviting Expression of Interest (EOI) from </w:t>
                            </w:r>
                            <w:r w:rsidR="0093335D">
                              <w:t xml:space="preserve">a team of three </w:t>
                            </w:r>
                            <w:r w:rsidR="001969C1">
                              <w:t xml:space="preserve">Resource Persons </w:t>
                            </w:r>
                            <w:r w:rsidR="0093335D">
                              <w:t>to act as (</w:t>
                            </w:r>
                            <w:proofErr w:type="spellStart"/>
                            <w:r w:rsidR="0093335D">
                              <w:t>i</w:t>
                            </w:r>
                            <w:proofErr w:type="spellEnd"/>
                            <w:r w:rsidR="0093335D">
                              <w:t xml:space="preserve">) </w:t>
                            </w:r>
                            <w:r w:rsidR="0093335D" w:rsidRPr="007F48AB">
                              <w:rPr>
                                <w:b/>
                              </w:rPr>
                              <w:t>Chairperson</w:t>
                            </w:r>
                            <w:r w:rsidR="0093335D">
                              <w:t xml:space="preserve"> and as (ii) </w:t>
                            </w:r>
                            <w:r w:rsidR="0093335D" w:rsidRPr="007F48AB">
                              <w:rPr>
                                <w:b/>
                              </w:rPr>
                              <w:t>Assessors</w:t>
                            </w:r>
                            <w:r w:rsidR="0093335D">
                              <w:t xml:space="preserve"> (two) of a Committee responsible to establish an academic promotion system.</w:t>
                            </w:r>
                          </w:p>
                          <w:p w:rsidR="0093335D" w:rsidRDefault="0093335D" w:rsidP="0093335D">
                            <w:pPr>
                              <w:pStyle w:val="Default"/>
                              <w:tabs>
                                <w:tab w:val="left" w:pos="9630"/>
                              </w:tabs>
                              <w:ind w:left="900" w:right="330"/>
                              <w:jc w:val="both"/>
                            </w:pPr>
                            <w:r>
                              <w:t xml:space="preserve">The Chairperson must be at least an Associate Professor in a </w:t>
                            </w:r>
                            <w:proofErr w:type="spellStart"/>
                            <w:r>
                              <w:t>recognised</w:t>
                            </w:r>
                            <w:proofErr w:type="spellEnd"/>
                            <w:r>
                              <w:t xml:space="preserve"> University.</w:t>
                            </w:r>
                          </w:p>
                          <w:p w:rsidR="0093335D" w:rsidRPr="009821B7" w:rsidRDefault="0093335D" w:rsidP="0093335D">
                            <w:pPr>
                              <w:pStyle w:val="Default"/>
                              <w:tabs>
                                <w:tab w:val="left" w:pos="9630"/>
                              </w:tabs>
                              <w:ind w:right="330"/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t xml:space="preserve">               The Assessors must be at least Senior Lecturers in a </w:t>
                            </w:r>
                            <w:proofErr w:type="spellStart"/>
                            <w:r>
                              <w:t>recognised</w:t>
                            </w:r>
                            <w:proofErr w:type="spellEnd"/>
                            <w:r>
                              <w:t xml:space="preserve"> University.</w:t>
                            </w:r>
                          </w:p>
                          <w:p w:rsidR="007343CB" w:rsidRPr="007343CB" w:rsidRDefault="007343CB" w:rsidP="007343CB">
                            <w:pPr>
                              <w:pStyle w:val="Default"/>
                              <w:ind w:left="720" w:right="285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061D1" w:rsidRPr="00E061D1" w:rsidRDefault="00E061D1" w:rsidP="00F76BD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  <w:ind w:left="900" w:right="780" w:hanging="54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Other details of the requirements and conditions are contained in the </w:t>
                            </w: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EOI </w:t>
                            </w:r>
                            <w:r w:rsidRPr="003154D2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documents</w:t>
                            </w: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available at the Open Registry, 3</w:t>
                            </w:r>
                            <w:r w:rsidRPr="001969C1">
                              <w:rPr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rd</w:t>
                            </w: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Floor – North Building, Open University of Mauritius, Réduit or may be downloaded from the Website of the Open University of Mauritius: </w:t>
                            </w:r>
                            <w:hyperlink r:id="rId7" w:history="1">
                              <w:r w:rsidR="00A00042" w:rsidRPr="006F3196">
                                <w:rPr>
                                  <w:rStyle w:val="Hyperlink"/>
                                  <w:sz w:val="22"/>
                                  <w:szCs w:val="22"/>
                                  <w:lang w:eastAsia="en-US"/>
                                </w:rPr>
                                <w:t>www.open.ac.mu</w:t>
                              </w:r>
                            </w:hyperlink>
                            <w:r w:rsidR="00A00042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or the Public Procurement website: </w:t>
                            </w:r>
                            <w:r w:rsidR="00A00042" w:rsidRPr="00A00042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publicprocurement.govmu.org</w:t>
                            </w:r>
                            <w:r w:rsidR="00A00042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E061D1" w:rsidRPr="00E061D1" w:rsidRDefault="00E061D1" w:rsidP="00E061D1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1080" w:right="285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A3F10" w:rsidRPr="00DF7FE1" w:rsidRDefault="00E061D1" w:rsidP="00F76BD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  <w:ind w:left="900" w:right="780" w:hanging="54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t xml:space="preserve">The Expression of </w:t>
                            </w:r>
                            <w:r w:rsidR="000E3B6B">
                              <w:t xml:space="preserve">Interest </w:t>
                            </w:r>
                            <w:r w:rsidR="000E3B6B" w:rsidRPr="00E061D1">
                              <w:t>in</w:t>
                            </w:r>
                            <w:r w:rsidR="006A3F10" w:rsidRPr="00E061D1">
                              <w:t xml:space="preserve"> sealed envelope clearly marked </w:t>
                            </w:r>
                            <w:r w:rsidR="006A3F10" w:rsidRPr="00E061D1">
                              <w:rPr>
                                <w:b/>
                                <w:bCs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</w:rPr>
                              <w:t>OU/</w:t>
                            </w:r>
                            <w:r>
                              <w:rPr>
                                <w:b/>
                              </w:rPr>
                              <w:t>EOI/0</w:t>
                            </w:r>
                            <w:r w:rsidR="006C54FC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/21-22 – Services of Resource Persons to act as Chairperson </w:t>
                            </w:r>
                            <w:r w:rsidR="006D594B">
                              <w:rPr>
                                <w:b/>
                              </w:rPr>
                              <w:t>and Assessors</w:t>
                            </w:r>
                            <w:r w:rsidR="006A3F10" w:rsidRPr="00E061D1">
                              <w:rPr>
                                <w:b/>
                                <w:bCs/>
                              </w:rPr>
                              <w:t xml:space="preserve">” </w:t>
                            </w:r>
                            <w:r w:rsidR="006A3F10" w:rsidRPr="00E061D1">
                              <w:t xml:space="preserve">should be </w:t>
                            </w:r>
                            <w:r w:rsidR="00DF7FE1">
                              <w:t xml:space="preserve">addressed to the Director-General and </w:t>
                            </w:r>
                            <w:r w:rsidR="006A3F10" w:rsidRPr="00E061D1">
                              <w:t xml:space="preserve">deposited in the Bid Box situated at </w:t>
                            </w:r>
                            <w:r w:rsidR="00DF7FE1">
                              <w:t>3</w:t>
                            </w:r>
                            <w:r w:rsidR="00DF7FE1" w:rsidRPr="00DF7FE1">
                              <w:rPr>
                                <w:vertAlign w:val="superscript"/>
                              </w:rPr>
                              <w:t>rd</w:t>
                            </w:r>
                            <w:r w:rsidR="00DF7FE1">
                              <w:t xml:space="preserve"> Floor – North Building, Open University of Maur</w:t>
                            </w:r>
                            <w:r w:rsidR="00644E5B">
                              <w:t>itius, Réd</w:t>
                            </w:r>
                            <w:r w:rsidR="00DF7FE1">
                              <w:t>uit</w:t>
                            </w:r>
                            <w:r w:rsidR="009E357B" w:rsidRPr="00E061D1">
                              <w:t xml:space="preserve"> </w:t>
                            </w:r>
                            <w:r w:rsidR="006A3F10" w:rsidRPr="00E061D1">
                              <w:t xml:space="preserve">on or before </w:t>
                            </w:r>
                            <w:r w:rsidR="004B7C54">
                              <w:rPr>
                                <w:b/>
                                <w:bCs/>
                              </w:rPr>
                              <w:t>Fri</w:t>
                            </w:r>
                            <w:r w:rsidR="006A7924" w:rsidRPr="00E061D1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6C54FC">
                              <w:rPr>
                                <w:b/>
                                <w:bCs/>
                              </w:rPr>
                              <w:t>20 May 2022</w:t>
                            </w:r>
                            <w:r w:rsidR="006A3F10" w:rsidRPr="00E061D1">
                              <w:rPr>
                                <w:b/>
                                <w:bCs/>
                              </w:rPr>
                              <w:t xml:space="preserve"> up to 1</w:t>
                            </w:r>
                            <w:r w:rsidR="006C54FC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6A3F10" w:rsidRPr="00E061D1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6C54FC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6A3F10" w:rsidRPr="00E061D1">
                              <w:rPr>
                                <w:b/>
                                <w:bCs/>
                              </w:rPr>
                              <w:t>0 h</w:t>
                            </w:r>
                            <w:r w:rsidR="00022F6B" w:rsidRPr="00E061D1">
                              <w:rPr>
                                <w:b/>
                                <w:bCs/>
                              </w:rPr>
                              <w:t>ou</w:t>
                            </w:r>
                            <w:r w:rsidR="00DF7FE1">
                              <w:rPr>
                                <w:b/>
                                <w:bCs/>
                              </w:rPr>
                              <w:t xml:space="preserve">rs (local time) </w:t>
                            </w:r>
                            <w:r w:rsidR="006A3F10" w:rsidRPr="00E061D1">
                              <w:rPr>
                                <w:b/>
                                <w:bCs/>
                              </w:rPr>
                              <w:t xml:space="preserve">at latest. </w:t>
                            </w:r>
                          </w:p>
                          <w:p w:rsidR="00DF7FE1" w:rsidRPr="00DF7FE1" w:rsidRDefault="00DF7FE1" w:rsidP="00DF7FE1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1080" w:right="285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F7FE1" w:rsidRPr="00DF7FE1" w:rsidRDefault="00DF7FE1" w:rsidP="00F76BD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  <w:ind w:right="285"/>
                              <w:jc w:val="both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F7FE1">
                              <w:rPr>
                                <w:bCs/>
                              </w:rPr>
                              <w:t>Late submission</w:t>
                            </w:r>
                            <w:r w:rsidR="00DF3A5B">
                              <w:rPr>
                                <w:bCs/>
                              </w:rPr>
                              <w:t xml:space="preserve"> will not be considered.</w:t>
                            </w:r>
                          </w:p>
                          <w:p w:rsidR="00DF7FE1" w:rsidRPr="00E061D1" w:rsidRDefault="00DF7FE1" w:rsidP="00F76BDB">
                            <w:pPr>
                              <w:pStyle w:val="Default"/>
                              <w:tabs>
                                <w:tab w:val="left" w:pos="900"/>
                              </w:tabs>
                              <w:ind w:left="1080" w:right="285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DF3A5B" w:rsidRDefault="00F24792" w:rsidP="00F76BD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  <w:ind w:left="900" w:right="780" w:hanging="54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F3A5B">
                              <w:rPr>
                                <w:color w:val="auto"/>
                                <w:sz w:val="22"/>
                                <w:szCs w:val="22"/>
                              </w:rPr>
                              <w:t>The Open University of Mauritius reserves the right</w:t>
                            </w:r>
                            <w:r w:rsidR="00DF3A5B" w:rsidRPr="00DF3A5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A5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 accept or reject </w:t>
                            </w:r>
                            <w:r w:rsidR="00DF3A5B" w:rsidRPr="00DF3A5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either in whole or in part, any interest expressed and </w:t>
                            </w:r>
                            <w:r w:rsidRPr="00DF3A5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 annul the </w:t>
                            </w:r>
                            <w:r w:rsidR="00DF3A5B">
                              <w:rPr>
                                <w:color w:val="auto"/>
                                <w:sz w:val="22"/>
                                <w:szCs w:val="22"/>
                              </w:rPr>
                              <w:t>whole Expression of Interest exercise without thereby incurring any liability whatsoever to any applicant</w:t>
                            </w:r>
                            <w:r w:rsidRPr="00DF3A5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24792" w:rsidRPr="003154D2" w:rsidRDefault="00F24792" w:rsidP="000160BE">
                            <w:pPr>
                              <w:pStyle w:val="Default"/>
                              <w:ind w:hanging="63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480A95" w:rsidRDefault="00F24792" w:rsidP="009E5D4E">
                            <w:pPr>
                              <w:pStyle w:val="Default"/>
                              <w:ind w:left="27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0A9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 University of Mauritius</w:t>
                            </w:r>
                          </w:p>
                          <w:p w:rsidR="00F24792" w:rsidRPr="00480A95" w:rsidRDefault="00F24792" w:rsidP="009E5D4E">
                            <w:pPr>
                              <w:pStyle w:val="Default"/>
                              <w:ind w:left="27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0A9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Réduit</w:t>
                            </w:r>
                          </w:p>
                          <w:p w:rsidR="00F24792" w:rsidRPr="00480A95" w:rsidRDefault="008930F7" w:rsidP="009E5D4E">
                            <w:pPr>
                              <w:ind w:left="27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20 April 2022</w:t>
                            </w:r>
                          </w:p>
                          <w:p w:rsidR="00F05ADE" w:rsidRDefault="00F24792" w:rsidP="000160BE">
                            <w:pPr>
                              <w:pStyle w:val="Default"/>
                              <w:ind w:hanging="630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66A14">
                              <w:rPr>
                                <w:b/>
                                <w:bCs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AA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19.15pt;width:534pt;height:66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" strokeweight="3pt">
                <v:stroke linestyle="thinThin"/>
                <v:textbox>
                  <w:txbxContent>
                    <w:p w:rsidR="00A74173" w:rsidRPr="00313BDA" w:rsidRDefault="00A74173" w:rsidP="00F24792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12"/>
                          <w:szCs w:val="12"/>
                        </w:rPr>
                      </w:pPr>
                    </w:p>
                    <w:p w:rsidR="00826D25" w:rsidRDefault="00826D25" w:rsidP="00826D25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:rsidR="00826D25" w:rsidRPr="00913478" w:rsidRDefault="00826D25" w:rsidP="00826D25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913478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OPEN UNIVERSITY OF MAURITIUS</w:t>
                      </w:r>
                    </w:p>
                    <w:p w:rsidR="00826D25" w:rsidRDefault="00826D25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027C83" w:rsidRDefault="00027C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7C508B">
                        <w:rPr>
                          <w:noProof/>
                          <w:kern w:val="28"/>
                          <w:sz w:val="44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4A9C52D6" wp14:editId="6A22AFCF">
                            <wp:extent cx="1133475" cy="1427803"/>
                            <wp:effectExtent l="0" t="0" r="0" b="127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743" cy="1441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7C83" w:rsidRDefault="00027C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486E9D" w:rsidRPr="009D5123" w:rsidRDefault="00486E9D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</w:p>
                    <w:p w:rsidR="00913478" w:rsidRDefault="00516BEC" w:rsidP="00516BEC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1347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Expression of Interest for the Services of Resource Persons </w:t>
                      </w:r>
                    </w:p>
                    <w:p w:rsidR="000F721E" w:rsidRDefault="00516BEC" w:rsidP="00516BEC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13478">
                        <w:rPr>
                          <w:b/>
                          <w:sz w:val="28"/>
                          <w:szCs w:val="28"/>
                          <w:u w:val="single"/>
                        </w:rPr>
                        <w:t>to act as Chairperson and Assessors in</w:t>
                      </w:r>
                      <w:r w:rsidRPr="0091347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347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the setting up of </w:t>
                      </w:r>
                    </w:p>
                    <w:p w:rsidR="00B70C47" w:rsidRDefault="00516BEC" w:rsidP="00516BEC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1347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an academic promotion system at the Open University of Mauritius </w:t>
                      </w:r>
                      <w:r w:rsidR="00B70C4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– </w:t>
                      </w:r>
                    </w:p>
                    <w:p w:rsidR="00B51CA6" w:rsidRPr="00913478" w:rsidRDefault="00B70C47" w:rsidP="00516BEC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Ref.: </w:t>
                      </w:r>
                      <w:r w:rsidRPr="00B70C47">
                        <w:rPr>
                          <w:b/>
                          <w:sz w:val="28"/>
                          <w:szCs w:val="28"/>
                          <w:u w:val="single"/>
                        </w:rPr>
                        <w:t>OU/EOI/0</w:t>
                      </w:r>
                      <w:r w:rsidR="007D608A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B70C47">
                        <w:rPr>
                          <w:b/>
                          <w:sz w:val="28"/>
                          <w:szCs w:val="28"/>
                          <w:u w:val="single"/>
                        </w:rPr>
                        <w:t>/21-22</w:t>
                      </w:r>
                    </w:p>
                    <w:p w:rsidR="006B2B83" w:rsidRPr="00666A14" w:rsidRDefault="006B2B83" w:rsidP="006B2B83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DF578F" w:rsidRPr="0093335D" w:rsidRDefault="007343CB" w:rsidP="00F76BDB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9540"/>
                          <w:tab w:val="left" w:pos="9630"/>
                        </w:tabs>
                        <w:ind w:left="900" w:right="780" w:hanging="540"/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  <w:r w:rsidRPr="007343CB">
                        <w:t xml:space="preserve">The Open University of </w:t>
                      </w:r>
                      <w:r w:rsidR="00CC0254">
                        <w:t xml:space="preserve">Mauritius </w:t>
                      </w:r>
                      <w:r w:rsidR="001969C1">
                        <w:t xml:space="preserve">is inviting Expression of Interest (EOI) from </w:t>
                      </w:r>
                      <w:r w:rsidR="0093335D">
                        <w:t xml:space="preserve">a team of three </w:t>
                      </w:r>
                      <w:r w:rsidR="001969C1">
                        <w:t xml:space="preserve">Resource Persons </w:t>
                      </w:r>
                      <w:r w:rsidR="0093335D">
                        <w:t>to act as (</w:t>
                      </w:r>
                      <w:proofErr w:type="spellStart"/>
                      <w:r w:rsidR="0093335D">
                        <w:t>i</w:t>
                      </w:r>
                      <w:proofErr w:type="spellEnd"/>
                      <w:r w:rsidR="0093335D">
                        <w:t xml:space="preserve">) </w:t>
                      </w:r>
                      <w:r w:rsidR="0093335D" w:rsidRPr="007F48AB">
                        <w:rPr>
                          <w:b/>
                        </w:rPr>
                        <w:t>Chairperson</w:t>
                      </w:r>
                      <w:r w:rsidR="0093335D">
                        <w:t xml:space="preserve"> and as (ii) </w:t>
                      </w:r>
                      <w:r w:rsidR="0093335D" w:rsidRPr="007F48AB">
                        <w:rPr>
                          <w:b/>
                        </w:rPr>
                        <w:t>Assessors</w:t>
                      </w:r>
                      <w:r w:rsidR="0093335D">
                        <w:t xml:space="preserve"> (two) of a Committee responsible to establish an academic promotion system.</w:t>
                      </w:r>
                    </w:p>
                    <w:p w:rsidR="0093335D" w:rsidRDefault="0093335D" w:rsidP="0093335D">
                      <w:pPr>
                        <w:pStyle w:val="Default"/>
                        <w:tabs>
                          <w:tab w:val="left" w:pos="9630"/>
                        </w:tabs>
                        <w:ind w:left="900" w:right="330"/>
                        <w:jc w:val="both"/>
                      </w:pPr>
                      <w:r>
                        <w:t xml:space="preserve">The Chairperson must be at least an Associate Professor in a </w:t>
                      </w:r>
                      <w:proofErr w:type="spellStart"/>
                      <w:r>
                        <w:t>r</w:t>
                      </w:r>
                      <w:bookmarkStart w:id="1" w:name="_GoBack"/>
                      <w:bookmarkEnd w:id="1"/>
                      <w:r>
                        <w:t>ecognised</w:t>
                      </w:r>
                      <w:proofErr w:type="spellEnd"/>
                      <w:r>
                        <w:t xml:space="preserve"> University.</w:t>
                      </w:r>
                    </w:p>
                    <w:p w:rsidR="0093335D" w:rsidRPr="009821B7" w:rsidRDefault="0093335D" w:rsidP="0093335D">
                      <w:pPr>
                        <w:pStyle w:val="Default"/>
                        <w:tabs>
                          <w:tab w:val="left" w:pos="9630"/>
                        </w:tabs>
                        <w:ind w:right="330"/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  <w:r>
                        <w:t xml:space="preserve">               The Assessors must be at least Senior Lecturers in a </w:t>
                      </w:r>
                      <w:proofErr w:type="spellStart"/>
                      <w:r>
                        <w:t>recognised</w:t>
                      </w:r>
                      <w:proofErr w:type="spellEnd"/>
                      <w:r>
                        <w:t xml:space="preserve"> University.</w:t>
                      </w:r>
                    </w:p>
                    <w:p w:rsidR="007343CB" w:rsidRPr="007343CB" w:rsidRDefault="007343CB" w:rsidP="007343CB">
                      <w:pPr>
                        <w:pStyle w:val="Default"/>
                        <w:ind w:left="720" w:right="285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E061D1" w:rsidRPr="00E061D1" w:rsidRDefault="00E061D1" w:rsidP="00F76BDB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  <w:ind w:left="900" w:right="780" w:hanging="54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sz w:val="22"/>
                          <w:szCs w:val="22"/>
                          <w:lang w:eastAsia="en-US"/>
                        </w:rPr>
                        <w:t xml:space="preserve">Other details of the requirements and conditions are contained in the </w:t>
                      </w:r>
                      <w:r>
                        <w:rPr>
                          <w:sz w:val="22"/>
                          <w:szCs w:val="22"/>
                          <w:lang w:eastAsia="en-US"/>
                        </w:rPr>
                        <w:t xml:space="preserve">EOI </w:t>
                      </w:r>
                      <w:r w:rsidRPr="003154D2">
                        <w:rPr>
                          <w:sz w:val="22"/>
                          <w:szCs w:val="22"/>
                          <w:lang w:eastAsia="en-US"/>
                        </w:rPr>
                        <w:t>documents</w:t>
                      </w:r>
                      <w:r>
                        <w:rPr>
                          <w:sz w:val="22"/>
                          <w:szCs w:val="22"/>
                          <w:lang w:eastAsia="en-US"/>
                        </w:rPr>
                        <w:t xml:space="preserve"> available at the Open Registry, 3</w:t>
                      </w:r>
                      <w:r w:rsidRPr="001969C1">
                        <w:rPr>
                          <w:sz w:val="22"/>
                          <w:szCs w:val="22"/>
                          <w:vertAlign w:val="superscript"/>
                          <w:lang w:eastAsia="en-US"/>
                        </w:rPr>
                        <w:t>rd</w:t>
                      </w:r>
                      <w:r>
                        <w:rPr>
                          <w:sz w:val="22"/>
                          <w:szCs w:val="22"/>
                          <w:lang w:eastAsia="en-US"/>
                        </w:rPr>
                        <w:t xml:space="preserve"> Floor – North Building, Open University of Mauritius, Réduit or may be downloaded from the Website of the Open University of Mauritius: </w:t>
                      </w:r>
                      <w:hyperlink r:id="rId9" w:history="1">
                        <w:r w:rsidR="00A00042" w:rsidRPr="006F3196">
                          <w:rPr>
                            <w:rStyle w:val="Hyperlink"/>
                            <w:sz w:val="22"/>
                            <w:szCs w:val="22"/>
                            <w:lang w:eastAsia="en-US"/>
                          </w:rPr>
                          <w:t>www.open.ac.mu</w:t>
                        </w:r>
                      </w:hyperlink>
                      <w:r w:rsidR="00A00042">
                        <w:rPr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en-US"/>
                        </w:rPr>
                        <w:t xml:space="preserve"> or the Public Procurement website: </w:t>
                      </w:r>
                      <w:r w:rsidR="00A00042" w:rsidRPr="00A00042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publicprocurement.govmu.org</w:t>
                      </w:r>
                      <w:r w:rsidR="00A00042">
                        <w:rPr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E061D1" w:rsidRPr="00E061D1" w:rsidRDefault="00E061D1" w:rsidP="00E061D1">
                      <w:pPr>
                        <w:pStyle w:val="Default"/>
                        <w:tabs>
                          <w:tab w:val="left" w:pos="1080"/>
                        </w:tabs>
                        <w:ind w:left="1080" w:right="285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6A3F10" w:rsidRPr="00DF7FE1" w:rsidRDefault="00E061D1" w:rsidP="00F76BDB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  <w:ind w:left="900" w:right="780" w:hanging="54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t xml:space="preserve">The Expression of </w:t>
                      </w:r>
                      <w:r w:rsidR="000E3B6B">
                        <w:t xml:space="preserve">Interest </w:t>
                      </w:r>
                      <w:r w:rsidR="000E3B6B" w:rsidRPr="00E061D1">
                        <w:t>in</w:t>
                      </w:r>
                      <w:r w:rsidR="006A3F10" w:rsidRPr="00E061D1">
                        <w:t xml:space="preserve"> sealed envelope clearly marked </w:t>
                      </w:r>
                      <w:r w:rsidR="006A3F10" w:rsidRPr="00E061D1">
                        <w:rPr>
                          <w:b/>
                          <w:bCs/>
                        </w:rPr>
                        <w:t>“</w:t>
                      </w:r>
                      <w:r>
                        <w:rPr>
                          <w:b/>
                          <w:bCs/>
                        </w:rPr>
                        <w:t>OU/</w:t>
                      </w:r>
                      <w:r>
                        <w:rPr>
                          <w:b/>
                        </w:rPr>
                        <w:t>EOI/0</w:t>
                      </w:r>
                      <w:r w:rsidR="006C54FC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/21-22 – Services of Resource Persons to act as Chairperson </w:t>
                      </w:r>
                      <w:r w:rsidR="006D594B">
                        <w:rPr>
                          <w:b/>
                        </w:rPr>
                        <w:t>and Assessors</w:t>
                      </w:r>
                      <w:r w:rsidR="006A3F10" w:rsidRPr="00E061D1">
                        <w:rPr>
                          <w:b/>
                          <w:bCs/>
                        </w:rPr>
                        <w:t xml:space="preserve">” </w:t>
                      </w:r>
                      <w:r w:rsidR="006A3F10" w:rsidRPr="00E061D1">
                        <w:t xml:space="preserve">should be </w:t>
                      </w:r>
                      <w:r w:rsidR="00DF7FE1">
                        <w:t xml:space="preserve">addressed to the Director-General and </w:t>
                      </w:r>
                      <w:r w:rsidR="006A3F10" w:rsidRPr="00E061D1">
                        <w:t xml:space="preserve">deposited in the Bid Box situated at </w:t>
                      </w:r>
                      <w:r w:rsidR="00DF7FE1">
                        <w:t>3</w:t>
                      </w:r>
                      <w:r w:rsidR="00DF7FE1" w:rsidRPr="00DF7FE1">
                        <w:rPr>
                          <w:vertAlign w:val="superscript"/>
                        </w:rPr>
                        <w:t>rd</w:t>
                      </w:r>
                      <w:r w:rsidR="00DF7FE1">
                        <w:t xml:space="preserve"> Floor – North Building, Open University of Maur</w:t>
                      </w:r>
                      <w:r w:rsidR="00644E5B">
                        <w:t>itius, Réd</w:t>
                      </w:r>
                      <w:r w:rsidR="00DF7FE1">
                        <w:t>uit</w:t>
                      </w:r>
                      <w:r w:rsidR="009E357B" w:rsidRPr="00E061D1">
                        <w:t xml:space="preserve"> </w:t>
                      </w:r>
                      <w:r w:rsidR="006A3F10" w:rsidRPr="00E061D1">
                        <w:t xml:space="preserve">on or before </w:t>
                      </w:r>
                      <w:r w:rsidR="004B7C54">
                        <w:rPr>
                          <w:b/>
                          <w:bCs/>
                        </w:rPr>
                        <w:t>Fri</w:t>
                      </w:r>
                      <w:r w:rsidR="006A7924" w:rsidRPr="00E061D1">
                        <w:rPr>
                          <w:b/>
                          <w:bCs/>
                        </w:rPr>
                        <w:t xml:space="preserve">day </w:t>
                      </w:r>
                      <w:r w:rsidR="006C54FC">
                        <w:rPr>
                          <w:b/>
                          <w:bCs/>
                        </w:rPr>
                        <w:t>20 May 2022</w:t>
                      </w:r>
                      <w:r w:rsidR="006A3F10" w:rsidRPr="00E061D1">
                        <w:rPr>
                          <w:b/>
                          <w:bCs/>
                        </w:rPr>
                        <w:t xml:space="preserve"> up to 1</w:t>
                      </w:r>
                      <w:r w:rsidR="006C54FC">
                        <w:rPr>
                          <w:b/>
                          <w:bCs/>
                        </w:rPr>
                        <w:t>3</w:t>
                      </w:r>
                      <w:r w:rsidR="006A3F10" w:rsidRPr="00E061D1">
                        <w:rPr>
                          <w:b/>
                          <w:bCs/>
                        </w:rPr>
                        <w:t>.</w:t>
                      </w:r>
                      <w:r w:rsidR="006C54FC">
                        <w:rPr>
                          <w:b/>
                          <w:bCs/>
                        </w:rPr>
                        <w:t>3</w:t>
                      </w:r>
                      <w:r w:rsidR="006A3F10" w:rsidRPr="00E061D1">
                        <w:rPr>
                          <w:b/>
                          <w:bCs/>
                        </w:rPr>
                        <w:t>0 h</w:t>
                      </w:r>
                      <w:r w:rsidR="00022F6B" w:rsidRPr="00E061D1">
                        <w:rPr>
                          <w:b/>
                          <w:bCs/>
                        </w:rPr>
                        <w:t>ou</w:t>
                      </w:r>
                      <w:r w:rsidR="00DF7FE1">
                        <w:rPr>
                          <w:b/>
                          <w:bCs/>
                        </w:rPr>
                        <w:t xml:space="preserve">rs (local time) </w:t>
                      </w:r>
                      <w:r w:rsidR="006A3F10" w:rsidRPr="00E061D1">
                        <w:rPr>
                          <w:b/>
                          <w:bCs/>
                        </w:rPr>
                        <w:t xml:space="preserve">at latest. </w:t>
                      </w:r>
                    </w:p>
                    <w:p w:rsidR="00DF7FE1" w:rsidRPr="00DF7FE1" w:rsidRDefault="00DF7FE1" w:rsidP="00DF7FE1">
                      <w:pPr>
                        <w:pStyle w:val="Default"/>
                        <w:tabs>
                          <w:tab w:val="left" w:pos="1080"/>
                        </w:tabs>
                        <w:ind w:left="1080" w:right="285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DF7FE1" w:rsidRPr="00DF7FE1" w:rsidRDefault="00DF7FE1" w:rsidP="00F76BDB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  <w:ind w:right="285"/>
                        <w:jc w:val="both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F7FE1">
                        <w:rPr>
                          <w:bCs/>
                        </w:rPr>
                        <w:t>Late submission</w:t>
                      </w:r>
                      <w:r w:rsidR="00DF3A5B">
                        <w:rPr>
                          <w:bCs/>
                        </w:rPr>
                        <w:t xml:space="preserve"> will not be considered.</w:t>
                      </w:r>
                    </w:p>
                    <w:p w:rsidR="00DF7FE1" w:rsidRPr="00E061D1" w:rsidRDefault="00DF7FE1" w:rsidP="00F76BDB">
                      <w:pPr>
                        <w:pStyle w:val="Default"/>
                        <w:tabs>
                          <w:tab w:val="left" w:pos="900"/>
                        </w:tabs>
                        <w:ind w:left="1080" w:right="285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DF3A5B" w:rsidRDefault="00F24792" w:rsidP="00F76BDB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  <w:ind w:left="900" w:right="780" w:hanging="540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F3A5B">
                        <w:rPr>
                          <w:color w:val="auto"/>
                          <w:sz w:val="22"/>
                          <w:szCs w:val="22"/>
                        </w:rPr>
                        <w:t>The Open University of Mauritius reserves the right</w:t>
                      </w:r>
                      <w:r w:rsidR="00DF3A5B" w:rsidRPr="00DF3A5B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DF3A5B">
                        <w:rPr>
                          <w:color w:val="auto"/>
                          <w:sz w:val="22"/>
                          <w:szCs w:val="22"/>
                        </w:rPr>
                        <w:t xml:space="preserve"> to accept or reject </w:t>
                      </w:r>
                      <w:r w:rsidR="00DF3A5B" w:rsidRPr="00DF3A5B">
                        <w:rPr>
                          <w:color w:val="auto"/>
                          <w:sz w:val="22"/>
                          <w:szCs w:val="22"/>
                        </w:rPr>
                        <w:t xml:space="preserve">either in whole or in part, any interest expressed and </w:t>
                      </w:r>
                      <w:r w:rsidRPr="00DF3A5B">
                        <w:rPr>
                          <w:color w:val="auto"/>
                          <w:sz w:val="22"/>
                          <w:szCs w:val="22"/>
                        </w:rPr>
                        <w:t xml:space="preserve"> to annul the </w:t>
                      </w:r>
                      <w:r w:rsidR="00DF3A5B">
                        <w:rPr>
                          <w:color w:val="auto"/>
                          <w:sz w:val="22"/>
                          <w:szCs w:val="22"/>
                        </w:rPr>
                        <w:t>whole Expression of Interest exercise without thereby incurring any liability whatsoever to any applicant</w:t>
                      </w:r>
                      <w:r w:rsidRPr="00DF3A5B">
                        <w:rPr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24792" w:rsidRPr="003154D2" w:rsidRDefault="00F24792" w:rsidP="000160BE">
                      <w:pPr>
                        <w:pStyle w:val="Default"/>
                        <w:ind w:hanging="63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480A95" w:rsidRDefault="00F24792" w:rsidP="009E5D4E">
                      <w:pPr>
                        <w:pStyle w:val="Default"/>
                        <w:ind w:left="27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80A9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Open University of Mauritius</w:t>
                      </w:r>
                    </w:p>
                    <w:p w:rsidR="00F24792" w:rsidRPr="00480A95" w:rsidRDefault="00F24792" w:rsidP="009E5D4E">
                      <w:pPr>
                        <w:pStyle w:val="Default"/>
                        <w:ind w:left="27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80A9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Réduit</w:t>
                      </w:r>
                    </w:p>
                    <w:p w:rsidR="00F24792" w:rsidRPr="00480A95" w:rsidRDefault="008930F7" w:rsidP="009E5D4E">
                      <w:pPr>
                        <w:ind w:left="27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20 April 2022</w:t>
                      </w:r>
                    </w:p>
                    <w:p w:rsidR="00F05ADE" w:rsidRDefault="00F24792" w:rsidP="000160BE">
                      <w:pPr>
                        <w:pStyle w:val="Default"/>
                        <w:ind w:hanging="630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66A14">
                        <w:rPr>
                          <w:b/>
                          <w:bCs/>
                        </w:rPr>
                        <w:br w:type="page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7DE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513"/>
    <w:multiLevelType w:val="hybridMultilevel"/>
    <w:tmpl w:val="C85616AA"/>
    <w:lvl w:ilvl="0" w:tplc="F6DC125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6E80"/>
    <w:multiLevelType w:val="multilevel"/>
    <w:tmpl w:val="093ECE2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77B737C"/>
    <w:multiLevelType w:val="hybridMultilevel"/>
    <w:tmpl w:val="C32AA670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5264F"/>
    <w:multiLevelType w:val="hybridMultilevel"/>
    <w:tmpl w:val="B8C4F012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B"/>
    <w:rsid w:val="00001D28"/>
    <w:rsid w:val="000160BE"/>
    <w:rsid w:val="00022F6B"/>
    <w:rsid w:val="0002410B"/>
    <w:rsid w:val="00027C83"/>
    <w:rsid w:val="00036DB9"/>
    <w:rsid w:val="00063B87"/>
    <w:rsid w:val="00065EC4"/>
    <w:rsid w:val="00071F09"/>
    <w:rsid w:val="00073EE4"/>
    <w:rsid w:val="000744A7"/>
    <w:rsid w:val="0007471F"/>
    <w:rsid w:val="00093A31"/>
    <w:rsid w:val="000B031D"/>
    <w:rsid w:val="000B08AA"/>
    <w:rsid w:val="000D2546"/>
    <w:rsid w:val="000E0632"/>
    <w:rsid w:val="000E0C80"/>
    <w:rsid w:val="000E3B6B"/>
    <w:rsid w:val="000F389F"/>
    <w:rsid w:val="000F721E"/>
    <w:rsid w:val="001012F2"/>
    <w:rsid w:val="001148A2"/>
    <w:rsid w:val="001235CA"/>
    <w:rsid w:val="00131B13"/>
    <w:rsid w:val="00147363"/>
    <w:rsid w:val="00152071"/>
    <w:rsid w:val="00156E1A"/>
    <w:rsid w:val="001800F4"/>
    <w:rsid w:val="00180E35"/>
    <w:rsid w:val="001969C1"/>
    <w:rsid w:val="001B53B6"/>
    <w:rsid w:val="001B6BE3"/>
    <w:rsid w:val="001C1E14"/>
    <w:rsid w:val="001D77DE"/>
    <w:rsid w:val="001F5577"/>
    <w:rsid w:val="00202659"/>
    <w:rsid w:val="00204665"/>
    <w:rsid w:val="00224CCE"/>
    <w:rsid w:val="002546C2"/>
    <w:rsid w:val="00291167"/>
    <w:rsid w:val="002A0624"/>
    <w:rsid w:val="002B329C"/>
    <w:rsid w:val="002D4A76"/>
    <w:rsid w:val="00300CC9"/>
    <w:rsid w:val="00307503"/>
    <w:rsid w:val="00310722"/>
    <w:rsid w:val="00312720"/>
    <w:rsid w:val="00313BDA"/>
    <w:rsid w:val="003154D2"/>
    <w:rsid w:val="00321058"/>
    <w:rsid w:val="00351586"/>
    <w:rsid w:val="003520F9"/>
    <w:rsid w:val="00387ECD"/>
    <w:rsid w:val="003E7C53"/>
    <w:rsid w:val="003F329F"/>
    <w:rsid w:val="00400CCB"/>
    <w:rsid w:val="0040106C"/>
    <w:rsid w:val="00410F88"/>
    <w:rsid w:val="00413435"/>
    <w:rsid w:val="00424C08"/>
    <w:rsid w:val="004252F5"/>
    <w:rsid w:val="00425332"/>
    <w:rsid w:val="004276A4"/>
    <w:rsid w:val="00465325"/>
    <w:rsid w:val="00477D04"/>
    <w:rsid w:val="00480A95"/>
    <w:rsid w:val="00486E9D"/>
    <w:rsid w:val="004A344D"/>
    <w:rsid w:val="004A7898"/>
    <w:rsid w:val="004B7C54"/>
    <w:rsid w:val="004C6DE8"/>
    <w:rsid w:val="004E12AB"/>
    <w:rsid w:val="004F2E65"/>
    <w:rsid w:val="00512840"/>
    <w:rsid w:val="00516BEC"/>
    <w:rsid w:val="00521944"/>
    <w:rsid w:val="00542AD6"/>
    <w:rsid w:val="005435F4"/>
    <w:rsid w:val="00550135"/>
    <w:rsid w:val="00557F72"/>
    <w:rsid w:val="00567928"/>
    <w:rsid w:val="00586B1B"/>
    <w:rsid w:val="005E286F"/>
    <w:rsid w:val="005F29A6"/>
    <w:rsid w:val="0060384F"/>
    <w:rsid w:val="0062185B"/>
    <w:rsid w:val="00644E5B"/>
    <w:rsid w:val="006474C8"/>
    <w:rsid w:val="006538DD"/>
    <w:rsid w:val="00657A7F"/>
    <w:rsid w:val="00666A14"/>
    <w:rsid w:val="00680190"/>
    <w:rsid w:val="00681CD3"/>
    <w:rsid w:val="00683F65"/>
    <w:rsid w:val="00683F6F"/>
    <w:rsid w:val="006A2345"/>
    <w:rsid w:val="006A3F10"/>
    <w:rsid w:val="006A7924"/>
    <w:rsid w:val="006B2B83"/>
    <w:rsid w:val="006B4EEA"/>
    <w:rsid w:val="006C54FC"/>
    <w:rsid w:val="006D594B"/>
    <w:rsid w:val="006F4210"/>
    <w:rsid w:val="00702EA4"/>
    <w:rsid w:val="00705A3F"/>
    <w:rsid w:val="00707879"/>
    <w:rsid w:val="007149B3"/>
    <w:rsid w:val="00717956"/>
    <w:rsid w:val="007343CB"/>
    <w:rsid w:val="00742826"/>
    <w:rsid w:val="0075770D"/>
    <w:rsid w:val="007661D3"/>
    <w:rsid w:val="007708B0"/>
    <w:rsid w:val="007960D0"/>
    <w:rsid w:val="007C57E3"/>
    <w:rsid w:val="007D608A"/>
    <w:rsid w:val="007E37FC"/>
    <w:rsid w:val="007F1A77"/>
    <w:rsid w:val="007F48AB"/>
    <w:rsid w:val="007F48E2"/>
    <w:rsid w:val="0081624A"/>
    <w:rsid w:val="00826D25"/>
    <w:rsid w:val="00851063"/>
    <w:rsid w:val="00877706"/>
    <w:rsid w:val="00882952"/>
    <w:rsid w:val="008930F7"/>
    <w:rsid w:val="008B7F72"/>
    <w:rsid w:val="008D490B"/>
    <w:rsid w:val="008D7922"/>
    <w:rsid w:val="008E489A"/>
    <w:rsid w:val="00900C3C"/>
    <w:rsid w:val="00913478"/>
    <w:rsid w:val="00924718"/>
    <w:rsid w:val="0093080C"/>
    <w:rsid w:val="0093335D"/>
    <w:rsid w:val="009444C3"/>
    <w:rsid w:val="00966397"/>
    <w:rsid w:val="009877F0"/>
    <w:rsid w:val="009A1D47"/>
    <w:rsid w:val="009B556F"/>
    <w:rsid w:val="009B7E9E"/>
    <w:rsid w:val="009E131E"/>
    <w:rsid w:val="009E2C31"/>
    <w:rsid w:val="009E357B"/>
    <w:rsid w:val="009E5D4E"/>
    <w:rsid w:val="009F1A98"/>
    <w:rsid w:val="00A00042"/>
    <w:rsid w:val="00A06624"/>
    <w:rsid w:val="00A21EC1"/>
    <w:rsid w:val="00A41204"/>
    <w:rsid w:val="00A475C0"/>
    <w:rsid w:val="00A549E3"/>
    <w:rsid w:val="00A5615D"/>
    <w:rsid w:val="00A73478"/>
    <w:rsid w:val="00A74173"/>
    <w:rsid w:val="00A751F0"/>
    <w:rsid w:val="00A84E39"/>
    <w:rsid w:val="00AA4CE1"/>
    <w:rsid w:val="00AA50A2"/>
    <w:rsid w:val="00AA73C2"/>
    <w:rsid w:val="00AC04BD"/>
    <w:rsid w:val="00AC213E"/>
    <w:rsid w:val="00B01032"/>
    <w:rsid w:val="00B1367A"/>
    <w:rsid w:val="00B147D2"/>
    <w:rsid w:val="00B22F7F"/>
    <w:rsid w:val="00B4548C"/>
    <w:rsid w:val="00B51CA6"/>
    <w:rsid w:val="00B65CC8"/>
    <w:rsid w:val="00B67DEB"/>
    <w:rsid w:val="00B70C47"/>
    <w:rsid w:val="00B74ABA"/>
    <w:rsid w:val="00BA5CEB"/>
    <w:rsid w:val="00C24F6E"/>
    <w:rsid w:val="00C841F7"/>
    <w:rsid w:val="00CC0254"/>
    <w:rsid w:val="00CC480E"/>
    <w:rsid w:val="00CE5868"/>
    <w:rsid w:val="00CF283B"/>
    <w:rsid w:val="00D133C3"/>
    <w:rsid w:val="00D17C9F"/>
    <w:rsid w:val="00D32857"/>
    <w:rsid w:val="00D634E7"/>
    <w:rsid w:val="00D677CD"/>
    <w:rsid w:val="00D67A1B"/>
    <w:rsid w:val="00D70854"/>
    <w:rsid w:val="00D7490E"/>
    <w:rsid w:val="00D77A04"/>
    <w:rsid w:val="00D84BC5"/>
    <w:rsid w:val="00D93A29"/>
    <w:rsid w:val="00D97FA4"/>
    <w:rsid w:val="00DC02F7"/>
    <w:rsid w:val="00DC6C42"/>
    <w:rsid w:val="00DF3A5B"/>
    <w:rsid w:val="00DF578F"/>
    <w:rsid w:val="00DF7FE1"/>
    <w:rsid w:val="00E061D1"/>
    <w:rsid w:val="00E10458"/>
    <w:rsid w:val="00E1694C"/>
    <w:rsid w:val="00E16D52"/>
    <w:rsid w:val="00E27666"/>
    <w:rsid w:val="00E659E8"/>
    <w:rsid w:val="00E65CE8"/>
    <w:rsid w:val="00E66D66"/>
    <w:rsid w:val="00E82A35"/>
    <w:rsid w:val="00E93BD9"/>
    <w:rsid w:val="00EC0F4D"/>
    <w:rsid w:val="00EC6338"/>
    <w:rsid w:val="00ED4F87"/>
    <w:rsid w:val="00ED4FB2"/>
    <w:rsid w:val="00EF39DA"/>
    <w:rsid w:val="00F05ADE"/>
    <w:rsid w:val="00F168CE"/>
    <w:rsid w:val="00F24792"/>
    <w:rsid w:val="00F253CB"/>
    <w:rsid w:val="00F263BB"/>
    <w:rsid w:val="00F40F47"/>
    <w:rsid w:val="00F63B33"/>
    <w:rsid w:val="00F71C46"/>
    <w:rsid w:val="00F76BDB"/>
    <w:rsid w:val="00F902D8"/>
    <w:rsid w:val="00FA0DD1"/>
    <w:rsid w:val="00FB75F3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A90CC0B-68F2-4CBC-B93E-4470598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01D28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1D28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0C3C"/>
    <w:pPr>
      <w:ind w:left="720"/>
      <w:contextualSpacing/>
    </w:pPr>
  </w:style>
  <w:style w:type="paragraph" w:customStyle="1" w:styleId="p15">
    <w:name w:val="p15"/>
    <w:basedOn w:val="Normal"/>
    <w:rsid w:val="003154D2"/>
    <w:pPr>
      <w:spacing w:before="240"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hyperlink" Target="http://www.open.ac.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.ac.m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UNIVERSITY OF MAURITIUS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UNIVERSITY OF MAURITIUS</dc:title>
  <dc:creator>sptypist</dc:creator>
  <cp:lastModifiedBy>S.Booneeady</cp:lastModifiedBy>
  <cp:revision>2</cp:revision>
  <cp:lastPrinted>2022-04-18T07:46:00Z</cp:lastPrinted>
  <dcterms:created xsi:type="dcterms:W3CDTF">2022-04-18T11:36:00Z</dcterms:created>
  <dcterms:modified xsi:type="dcterms:W3CDTF">2022-04-18T11:36:00Z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1033-9.1.0.4524</vt:lpwstr>
  </property>
</Properties>
</file>