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CDA6" w14:textId="77777777" w:rsidR="00DA2A04" w:rsidRPr="006E7B72" w:rsidRDefault="00DA2A04" w:rsidP="006E7B72">
      <w:pPr>
        <w:jc w:val="center"/>
        <w:rPr>
          <w:b/>
          <w:sz w:val="32"/>
          <w:szCs w:val="32"/>
        </w:rPr>
      </w:pPr>
      <w:r w:rsidRPr="006E7B72">
        <w:rPr>
          <w:b/>
          <w:sz w:val="32"/>
          <w:szCs w:val="32"/>
        </w:rPr>
        <w:t>OPEN UNIVERISTY OF MAURITIUS</w:t>
      </w:r>
    </w:p>
    <w:p w14:paraId="49D674F2" w14:textId="38484E69" w:rsidR="006E7B72" w:rsidRDefault="00933566" w:rsidP="00160655">
      <w:pPr>
        <w:jc w:val="center"/>
        <w:rPr>
          <w:color w:val="000000" w:themeColor="text1"/>
          <w:sz w:val="28"/>
          <w:szCs w:val="28"/>
          <w:u w:val="thick"/>
        </w:rPr>
      </w:pPr>
      <w:r>
        <w:rPr>
          <w:color w:val="000000" w:themeColor="text1"/>
          <w:sz w:val="28"/>
          <w:szCs w:val="28"/>
          <w:u w:val="thick"/>
        </w:rPr>
        <w:t xml:space="preserve">Certificate in Social </w:t>
      </w:r>
      <w:r w:rsidR="00376486">
        <w:rPr>
          <w:color w:val="000000" w:themeColor="text1"/>
          <w:sz w:val="28"/>
          <w:szCs w:val="28"/>
          <w:u w:val="thick"/>
        </w:rPr>
        <w:t xml:space="preserve">Protection </w:t>
      </w:r>
      <w:r w:rsidR="0022651B">
        <w:rPr>
          <w:color w:val="000000" w:themeColor="text1"/>
          <w:sz w:val="28"/>
          <w:szCs w:val="28"/>
          <w:u w:val="thick"/>
        </w:rPr>
        <w:t>(OUAC005)</w:t>
      </w:r>
    </w:p>
    <w:p w14:paraId="48F4E0D2" w14:textId="035D59DC" w:rsidR="001A3E96" w:rsidRDefault="002D2E41" w:rsidP="00160655">
      <w:pPr>
        <w:jc w:val="center"/>
        <w:rPr>
          <w:color w:val="000000" w:themeColor="text1"/>
        </w:rPr>
      </w:pPr>
      <w:r>
        <w:rPr>
          <w:color w:val="000000" w:themeColor="text1"/>
        </w:rPr>
        <w:t xml:space="preserve"> </w:t>
      </w:r>
    </w:p>
    <w:p w14:paraId="4D3A55B2" w14:textId="3DFE951B" w:rsidR="003B6FD3" w:rsidRDefault="004564C4" w:rsidP="00987BDB">
      <w:pPr>
        <w:rPr>
          <w:color w:val="000000" w:themeColor="text1"/>
        </w:rPr>
      </w:pPr>
      <w:r w:rsidRPr="006E7B72">
        <w:rPr>
          <w:color w:val="000000" w:themeColor="text1"/>
        </w:rPr>
        <w:t>Academic year</w:t>
      </w:r>
      <w:r w:rsidR="002D2E41">
        <w:rPr>
          <w:color w:val="000000" w:themeColor="text1"/>
        </w:rPr>
        <w:t xml:space="preserve"> 2022 onwards</w:t>
      </w:r>
    </w:p>
    <w:p w14:paraId="538197FB" w14:textId="1CAF9948" w:rsidR="00EE5CDA" w:rsidRDefault="005573E7" w:rsidP="00D51E31">
      <w:pPr>
        <w:jc w:val="both"/>
      </w:pPr>
      <w:r>
        <w:t>This p</w:t>
      </w:r>
      <w:r w:rsidR="00A5119E">
        <w:t>rogramme document</w:t>
      </w:r>
      <w:r w:rsidR="00DA2A04">
        <w:t>s</w:t>
      </w:r>
      <w:r w:rsidR="00A5119E">
        <w:t xml:space="preserve"> </w:t>
      </w:r>
      <w:r w:rsidR="004B50C1">
        <w:t>detail</w:t>
      </w:r>
      <w:r w:rsidR="00A5119E">
        <w:t xml:space="preserve"> the </w:t>
      </w:r>
      <w:r w:rsidR="004B50C1">
        <w:t xml:space="preserve">aims, </w:t>
      </w:r>
      <w:r w:rsidR="00A5119E">
        <w:t>learning strategies</w:t>
      </w:r>
      <w:r w:rsidR="00DA2A04">
        <w:t>, structure</w:t>
      </w:r>
      <w:r w:rsidR="00A5119E">
        <w:t xml:space="preserve"> and intended learning outcomes that students should achieve if they fully engage with the learning provided within the programme. The document is intended to support and inform prospective students, current student</w:t>
      </w:r>
      <w:r w:rsidR="00DA2A04">
        <w:t>s</w:t>
      </w:r>
      <w:r w:rsidR="00A5119E">
        <w:t xml:space="preserve">, academic and support staff, </w:t>
      </w:r>
      <w:r w:rsidR="004B50C1">
        <w:t>e</w:t>
      </w:r>
      <w:r w:rsidR="008D49E2">
        <w:t>xternal stakeholders</w:t>
      </w:r>
      <w:r w:rsidR="00DA57CD">
        <w:t xml:space="preserve"> </w:t>
      </w:r>
      <w:r w:rsidR="00A5119E">
        <w:t xml:space="preserve">and external examiners. </w:t>
      </w:r>
    </w:p>
    <w:p w14:paraId="17981901" w14:textId="77777777" w:rsidR="001A3E96" w:rsidRPr="002A7239" w:rsidRDefault="001A3E96" w:rsidP="00D51E31">
      <w:pPr>
        <w:jc w:val="both"/>
      </w:pPr>
    </w:p>
    <w:tbl>
      <w:tblPr>
        <w:tblStyle w:val="PlainTable11"/>
        <w:tblW w:w="0" w:type="auto"/>
        <w:tblLook w:val="04A0" w:firstRow="1" w:lastRow="0" w:firstColumn="1" w:lastColumn="0" w:noHBand="0" w:noVBand="1"/>
      </w:tblPr>
      <w:tblGrid>
        <w:gridCol w:w="2695"/>
        <w:gridCol w:w="6655"/>
      </w:tblGrid>
      <w:tr w:rsidR="00C41028" w14:paraId="36F44F2B" w14:textId="77777777" w:rsidTr="004E1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8C2744B" w14:textId="77777777" w:rsidR="00C41028" w:rsidRDefault="00C41028" w:rsidP="00C41028">
            <w:pPr>
              <w:pStyle w:val="ListParagraph"/>
              <w:numPr>
                <w:ilvl w:val="0"/>
                <w:numId w:val="2"/>
              </w:numPr>
            </w:pPr>
            <w:r w:rsidRPr="00C41028">
              <w:rPr>
                <w:b w:val="0"/>
              </w:rPr>
              <w:t xml:space="preserve">PROGRAMME INFORMATION      </w:t>
            </w:r>
          </w:p>
        </w:tc>
      </w:tr>
      <w:tr w:rsidR="001C7B63" w14:paraId="6621895F"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58DEA01" w14:textId="77777777" w:rsidR="001C7B63" w:rsidRDefault="001C7B63" w:rsidP="001C7B63">
            <w:r>
              <w:t>Title of final award</w:t>
            </w:r>
          </w:p>
        </w:tc>
        <w:tc>
          <w:tcPr>
            <w:tcW w:w="6655" w:type="dxa"/>
          </w:tcPr>
          <w:p w14:paraId="405709D8" w14:textId="082BE795" w:rsidR="00514988" w:rsidRPr="00DF002A" w:rsidRDefault="00933566" w:rsidP="00160655">
            <w:pPr>
              <w:cnfStyle w:val="000000100000" w:firstRow="0" w:lastRow="0" w:firstColumn="0" w:lastColumn="0" w:oddVBand="0" w:evenVBand="0" w:oddHBand="1" w:evenHBand="0" w:firstRowFirstColumn="0" w:firstRowLastColumn="0" w:lastRowFirstColumn="0" w:lastRowLastColumn="0"/>
              <w:rPr>
                <w:b/>
                <w:color w:val="4472C4" w:themeColor="accent5"/>
              </w:rPr>
            </w:pPr>
            <w:r>
              <w:rPr>
                <w:b/>
                <w:color w:val="000000" w:themeColor="text1"/>
              </w:rPr>
              <w:t>Certificate in</w:t>
            </w:r>
            <w:r w:rsidR="00160655">
              <w:rPr>
                <w:b/>
                <w:color w:val="000000" w:themeColor="text1"/>
              </w:rPr>
              <w:t xml:space="preserve"> Social </w:t>
            </w:r>
            <w:r w:rsidR="002A1ECE">
              <w:rPr>
                <w:b/>
                <w:color w:val="000000" w:themeColor="text1"/>
              </w:rPr>
              <w:t>Protection</w:t>
            </w:r>
          </w:p>
        </w:tc>
      </w:tr>
      <w:tr w:rsidR="001C7B63" w14:paraId="0DD5D6CB" w14:textId="77777777" w:rsidTr="001A3E96">
        <w:trPr>
          <w:trHeight w:val="332"/>
        </w:trPr>
        <w:tc>
          <w:tcPr>
            <w:cnfStyle w:val="001000000000" w:firstRow="0" w:lastRow="0" w:firstColumn="1" w:lastColumn="0" w:oddVBand="0" w:evenVBand="0" w:oddHBand="0" w:evenHBand="0" w:firstRowFirstColumn="0" w:firstRowLastColumn="0" w:lastRowFirstColumn="0" w:lastRowLastColumn="0"/>
            <w:tcW w:w="2695" w:type="dxa"/>
          </w:tcPr>
          <w:p w14:paraId="2F9FDC8D" w14:textId="77777777" w:rsidR="001C7B63" w:rsidRDefault="001C7B63" w:rsidP="001C7B63">
            <w:r>
              <w:t>Code</w:t>
            </w:r>
          </w:p>
        </w:tc>
        <w:tc>
          <w:tcPr>
            <w:tcW w:w="6655" w:type="dxa"/>
          </w:tcPr>
          <w:p w14:paraId="22DCDB4D" w14:textId="7219C072" w:rsidR="001C7B63" w:rsidRPr="00160655" w:rsidRDefault="00160655" w:rsidP="001C7B63">
            <w:pPr>
              <w:cnfStyle w:val="000000000000" w:firstRow="0" w:lastRow="0" w:firstColumn="0" w:lastColumn="0" w:oddVBand="0" w:evenVBand="0" w:oddHBand="0" w:evenHBand="0" w:firstRowFirstColumn="0" w:firstRowLastColumn="0" w:lastRowFirstColumn="0" w:lastRowLastColumn="0"/>
              <w:rPr>
                <w:color w:val="000000" w:themeColor="text1"/>
              </w:rPr>
            </w:pPr>
            <w:r w:rsidRPr="00160655">
              <w:rPr>
                <w:color w:val="000000" w:themeColor="text1"/>
              </w:rPr>
              <w:t>OU</w:t>
            </w:r>
            <w:r w:rsidR="001A3E96">
              <w:rPr>
                <w:color w:val="000000" w:themeColor="text1"/>
              </w:rPr>
              <w:t>CA005</w:t>
            </w:r>
          </w:p>
        </w:tc>
      </w:tr>
      <w:tr w:rsidR="001C7B63" w14:paraId="51004DD4"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F9DD79A" w14:textId="77777777" w:rsidR="001C7B63" w:rsidRDefault="001C7B63" w:rsidP="001C7B63">
            <w:r>
              <w:t>Awarding Body</w:t>
            </w:r>
          </w:p>
        </w:tc>
        <w:tc>
          <w:tcPr>
            <w:tcW w:w="6655" w:type="dxa"/>
          </w:tcPr>
          <w:p w14:paraId="3ED6B0B2" w14:textId="1418386E" w:rsidR="001A3E96" w:rsidRDefault="00CC7BE4" w:rsidP="001C7B6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Open University of Mauritius</w:t>
            </w:r>
          </w:p>
          <w:p w14:paraId="45650F14" w14:textId="0CB9614E" w:rsidR="001A3E96" w:rsidRPr="004564C4" w:rsidRDefault="001A3E96" w:rsidP="001C7B6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C7B63" w14:paraId="70C004CA" w14:textId="77777777" w:rsidTr="004E18C3">
        <w:tc>
          <w:tcPr>
            <w:cnfStyle w:val="001000000000" w:firstRow="0" w:lastRow="0" w:firstColumn="1" w:lastColumn="0" w:oddVBand="0" w:evenVBand="0" w:oddHBand="0" w:evenHBand="0" w:firstRowFirstColumn="0" w:firstRowLastColumn="0" w:lastRowFirstColumn="0" w:lastRowLastColumn="0"/>
            <w:tcW w:w="2695" w:type="dxa"/>
          </w:tcPr>
          <w:p w14:paraId="13B69682" w14:textId="7BCD20F3" w:rsidR="001C7B63" w:rsidRPr="00087E73" w:rsidRDefault="00CC7BE4" w:rsidP="001C7B63">
            <w:r w:rsidRPr="00087E73">
              <w:t>Disciplinary Division</w:t>
            </w:r>
          </w:p>
        </w:tc>
        <w:tc>
          <w:tcPr>
            <w:tcW w:w="6655" w:type="dxa"/>
          </w:tcPr>
          <w:p w14:paraId="2E5BAEC8" w14:textId="77777777" w:rsidR="001C7B63" w:rsidRDefault="00074361" w:rsidP="00074361">
            <w:pP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Humanities</w:t>
            </w:r>
          </w:p>
          <w:p w14:paraId="5EB8C08F" w14:textId="0B394012" w:rsidR="001A3E96" w:rsidRPr="00087E73" w:rsidRDefault="001A3E96" w:rsidP="00074361">
            <w:pPr>
              <w:cnfStyle w:val="000000000000" w:firstRow="0" w:lastRow="0" w:firstColumn="0" w:lastColumn="0" w:oddVBand="0" w:evenVBand="0" w:oddHBand="0" w:evenHBand="0" w:firstRowFirstColumn="0" w:firstRowLastColumn="0" w:lastRowFirstColumn="0" w:lastRowLastColumn="0"/>
            </w:pPr>
          </w:p>
        </w:tc>
      </w:tr>
      <w:tr w:rsidR="001C7B63" w14:paraId="6F9A6A2C"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184A73B" w14:textId="77777777" w:rsidR="001C7B63" w:rsidRPr="00087E73" w:rsidRDefault="001C7B63" w:rsidP="001C7B63">
            <w:r w:rsidRPr="00087E73">
              <w:t>Programme Manager</w:t>
            </w:r>
          </w:p>
        </w:tc>
        <w:tc>
          <w:tcPr>
            <w:tcW w:w="6655" w:type="dxa"/>
          </w:tcPr>
          <w:p w14:paraId="29104100" w14:textId="78D8AABD" w:rsidR="001C7B63" w:rsidRPr="00087E73" w:rsidRDefault="001C7B63" w:rsidP="00514988">
            <w:pPr>
              <w:cnfStyle w:val="000000100000" w:firstRow="0" w:lastRow="0" w:firstColumn="0" w:lastColumn="0" w:oddVBand="0" w:evenVBand="0" w:oddHBand="1" w:evenHBand="0" w:firstRowFirstColumn="0" w:firstRowLastColumn="0" w:lastRowFirstColumn="0" w:lastRowLastColumn="0"/>
            </w:pPr>
          </w:p>
        </w:tc>
      </w:tr>
      <w:tr w:rsidR="001C7B63" w14:paraId="0AE07368" w14:textId="77777777" w:rsidTr="0087184B">
        <w:trPr>
          <w:trHeight w:val="1224"/>
        </w:trPr>
        <w:tc>
          <w:tcPr>
            <w:cnfStyle w:val="001000000000" w:firstRow="0" w:lastRow="0" w:firstColumn="1" w:lastColumn="0" w:oddVBand="0" w:evenVBand="0" w:oddHBand="0" w:evenHBand="0" w:firstRowFirstColumn="0" w:firstRowLastColumn="0" w:lastRowFirstColumn="0" w:lastRowLastColumn="0"/>
            <w:tcW w:w="2695" w:type="dxa"/>
          </w:tcPr>
          <w:p w14:paraId="11E81DA3" w14:textId="77777777" w:rsidR="001C7B63" w:rsidRDefault="001C7B63" w:rsidP="001C7B63">
            <w:r>
              <w:t>Programme duration</w:t>
            </w:r>
          </w:p>
        </w:tc>
        <w:tc>
          <w:tcPr>
            <w:tcW w:w="6655" w:type="dxa"/>
          </w:tcPr>
          <w:p w14:paraId="4CB23108" w14:textId="5366F677" w:rsidR="00CC7BE4" w:rsidRDefault="00933566" w:rsidP="00B01C94">
            <w:pPr>
              <w:jc w:val="both"/>
              <w:cnfStyle w:val="000000000000" w:firstRow="0" w:lastRow="0" w:firstColumn="0" w:lastColumn="0" w:oddVBand="0" w:evenVBand="0" w:oddHBand="0" w:evenHBand="0" w:firstRowFirstColumn="0" w:firstRowLastColumn="0" w:lastRowFirstColumn="0" w:lastRowLastColumn="0"/>
              <w:rPr>
                <w:b/>
                <w:iCs/>
                <w:color w:val="000000" w:themeColor="text1"/>
              </w:rPr>
            </w:pPr>
            <w:r>
              <w:rPr>
                <w:b/>
                <w:iCs/>
                <w:color w:val="000000" w:themeColor="text1"/>
              </w:rPr>
              <w:t>Certificate Award</w:t>
            </w:r>
          </w:p>
          <w:p w14:paraId="300A1995" w14:textId="00F2A9E7" w:rsidR="00933566" w:rsidRDefault="0087184B" w:rsidP="00B01C94">
            <w:pPr>
              <w:jc w:val="both"/>
              <w:cnfStyle w:val="000000000000" w:firstRow="0" w:lastRow="0" w:firstColumn="0" w:lastColumn="0" w:oddVBand="0" w:evenVBand="0" w:oddHBand="0" w:evenHBand="0" w:firstRowFirstColumn="0" w:firstRowLastColumn="0" w:lastRowFirstColumn="0" w:lastRowLastColumn="0"/>
              <w:rPr>
                <w:iCs/>
                <w:color w:val="000000" w:themeColor="text1"/>
              </w:rPr>
            </w:pPr>
            <w:r>
              <w:rPr>
                <w:iCs/>
                <w:color w:val="000000" w:themeColor="text1"/>
              </w:rPr>
              <w:t>Minimum: One Year</w:t>
            </w:r>
          </w:p>
          <w:p w14:paraId="786CBC63" w14:textId="7DCBE834" w:rsidR="0087184B" w:rsidRDefault="0087184B" w:rsidP="00B01C94">
            <w:pPr>
              <w:jc w:val="both"/>
              <w:cnfStyle w:val="000000000000" w:firstRow="0" w:lastRow="0" w:firstColumn="0" w:lastColumn="0" w:oddVBand="0" w:evenVBand="0" w:oddHBand="0" w:evenHBand="0" w:firstRowFirstColumn="0" w:firstRowLastColumn="0" w:lastRowFirstColumn="0" w:lastRowLastColumn="0"/>
              <w:rPr>
                <w:iCs/>
                <w:color w:val="000000" w:themeColor="text1"/>
              </w:rPr>
            </w:pPr>
            <w:r>
              <w:rPr>
                <w:iCs/>
                <w:color w:val="000000" w:themeColor="text1"/>
              </w:rPr>
              <w:t xml:space="preserve">Maximum: </w:t>
            </w:r>
          </w:p>
          <w:p w14:paraId="37A1EE4A" w14:textId="77777777" w:rsidR="00CC7BE4" w:rsidRDefault="00CC7BE4" w:rsidP="00B01C94">
            <w:pPr>
              <w:jc w:val="both"/>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CC7BE4">
              <w:rPr>
                <w:rFonts w:eastAsia="Times New Roman" w:cs="Arial"/>
                <w:lang w:eastAsia="en-GB"/>
              </w:rPr>
              <w:t xml:space="preserve">For the </w:t>
            </w:r>
            <w:r>
              <w:rPr>
                <w:rFonts w:eastAsia="Times New Roman" w:cs="Arial"/>
                <w:lang w:eastAsia="en-GB"/>
              </w:rPr>
              <w:t xml:space="preserve">above </w:t>
            </w:r>
            <w:r w:rsidRPr="00CC7BE4">
              <w:rPr>
                <w:rFonts w:eastAsia="Times New Roman" w:cs="Arial"/>
                <w:lang w:eastAsia="en-GB"/>
              </w:rPr>
              <w:t xml:space="preserve">award, all modules of the programme must be completed.  </w:t>
            </w:r>
          </w:p>
          <w:p w14:paraId="10C5AF3D" w14:textId="59FA3E90" w:rsidR="00B01C94" w:rsidRPr="004564C4" w:rsidRDefault="00B01C94" w:rsidP="00160655">
            <w:pPr>
              <w:jc w:val="both"/>
              <w:cnfStyle w:val="000000000000" w:firstRow="0" w:lastRow="0" w:firstColumn="0" w:lastColumn="0" w:oddVBand="0" w:evenVBand="0" w:oddHBand="0" w:evenHBand="0" w:firstRowFirstColumn="0" w:firstRowLastColumn="0" w:lastRowFirstColumn="0" w:lastRowLastColumn="0"/>
              <w:rPr>
                <w:iCs/>
                <w:color w:val="000000" w:themeColor="text1"/>
              </w:rPr>
            </w:pPr>
          </w:p>
        </w:tc>
      </w:tr>
      <w:tr w:rsidR="001C7B63" w14:paraId="6A185081"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FB811C1" w14:textId="5D8FF427" w:rsidR="001C7B63" w:rsidRDefault="001C7B63" w:rsidP="001C7B63">
            <w:r>
              <w:t>Total Credits</w:t>
            </w:r>
          </w:p>
        </w:tc>
        <w:tc>
          <w:tcPr>
            <w:tcW w:w="6655" w:type="dxa"/>
          </w:tcPr>
          <w:p w14:paraId="338E0310" w14:textId="02573140" w:rsidR="001C7B63" w:rsidRPr="00456ECA" w:rsidRDefault="00933566" w:rsidP="00E65ABB">
            <w:pPr>
              <w:cnfStyle w:val="000000100000" w:firstRow="0" w:lastRow="0" w:firstColumn="0" w:lastColumn="0" w:oddVBand="0" w:evenVBand="0" w:oddHBand="1" w:evenHBand="0" w:firstRowFirstColumn="0" w:firstRowLastColumn="0" w:lastRowFirstColumn="0" w:lastRowLastColumn="0"/>
              <w:rPr>
                <w:color w:val="4472C4" w:themeColor="accent5"/>
              </w:rPr>
            </w:pPr>
            <w:r>
              <w:t>6</w:t>
            </w:r>
            <w:r w:rsidR="001C7B63">
              <w:t>0</w:t>
            </w:r>
            <w:r w:rsidR="001C7B63">
              <w:rPr>
                <w:color w:val="000000" w:themeColor="text1"/>
              </w:rPr>
              <w:t xml:space="preserve"> credits</w:t>
            </w:r>
          </w:p>
        </w:tc>
      </w:tr>
      <w:tr w:rsidR="001C7B63" w14:paraId="1D8CB43D" w14:textId="77777777" w:rsidTr="004E18C3">
        <w:tc>
          <w:tcPr>
            <w:cnfStyle w:val="001000000000" w:firstRow="0" w:lastRow="0" w:firstColumn="1" w:lastColumn="0" w:oddVBand="0" w:evenVBand="0" w:oddHBand="0" w:evenHBand="0" w:firstRowFirstColumn="0" w:firstRowLastColumn="0" w:lastRowFirstColumn="0" w:lastRowLastColumn="0"/>
            <w:tcW w:w="2695" w:type="dxa"/>
          </w:tcPr>
          <w:p w14:paraId="41D560F2" w14:textId="77777777" w:rsidR="001C7B63" w:rsidRDefault="001C7B63" w:rsidP="001C7B63">
            <w:r>
              <w:t>Credits per year</w:t>
            </w:r>
          </w:p>
        </w:tc>
        <w:tc>
          <w:tcPr>
            <w:tcW w:w="6655" w:type="dxa"/>
          </w:tcPr>
          <w:p w14:paraId="29DC50E6" w14:textId="77777777" w:rsidR="00491234" w:rsidRDefault="00491234" w:rsidP="00491234">
            <w:pPr>
              <w:cnfStyle w:val="000000000000" w:firstRow="0" w:lastRow="0" w:firstColumn="0" w:lastColumn="0" w:oddVBand="0" w:evenVBand="0" w:oddHBand="0" w:evenHBand="0" w:firstRowFirstColumn="0" w:firstRowLastColumn="0" w:lastRowFirstColumn="0" w:lastRowLastColumn="0"/>
              <w:rPr>
                <w:i/>
                <w:color w:val="000000" w:themeColor="text1"/>
              </w:rPr>
            </w:pPr>
            <w:r>
              <w:rPr>
                <w:i/>
                <w:color w:val="000000" w:themeColor="text1"/>
              </w:rPr>
              <w:t>Normally 60 credits per academic year</w:t>
            </w:r>
          </w:p>
          <w:p w14:paraId="04184932" w14:textId="769CA91E" w:rsidR="00491234" w:rsidRDefault="00491234" w:rsidP="00491234">
            <w:pPr>
              <w:cnfStyle w:val="000000000000" w:firstRow="0" w:lastRow="0" w:firstColumn="0" w:lastColumn="0" w:oddVBand="0" w:evenVBand="0" w:oddHBand="0" w:evenHBand="0" w:firstRowFirstColumn="0" w:firstRowLastColumn="0" w:lastRowFirstColumn="0" w:lastRowLastColumn="0"/>
              <w:rPr>
                <w:i/>
                <w:color w:val="000000" w:themeColor="text1"/>
              </w:rPr>
            </w:pPr>
            <w:r>
              <w:rPr>
                <w:i/>
                <w:color w:val="000000" w:themeColor="text1"/>
              </w:rPr>
              <w:t xml:space="preserve">Minimum number of credit per semester </w:t>
            </w:r>
            <w:r w:rsidR="00281941">
              <w:rPr>
                <w:i/>
                <w:color w:val="000000" w:themeColor="text1"/>
              </w:rPr>
              <w:t>18</w:t>
            </w:r>
          </w:p>
          <w:p w14:paraId="044918E5" w14:textId="77777777" w:rsidR="001C7B63" w:rsidRDefault="00491234" w:rsidP="00491234">
            <w:pPr>
              <w:cnfStyle w:val="000000000000" w:firstRow="0" w:lastRow="0" w:firstColumn="0" w:lastColumn="0" w:oddVBand="0" w:evenVBand="0" w:oddHBand="0" w:evenHBand="0" w:firstRowFirstColumn="0" w:firstRowLastColumn="0" w:lastRowFirstColumn="0" w:lastRowLastColumn="0"/>
              <w:rPr>
                <w:i/>
                <w:color w:val="000000" w:themeColor="text1"/>
              </w:rPr>
            </w:pPr>
            <w:r>
              <w:rPr>
                <w:i/>
                <w:color w:val="000000" w:themeColor="text1"/>
              </w:rPr>
              <w:t>Maximum number of credit per semester is</w:t>
            </w:r>
            <w:r w:rsidR="00281941">
              <w:rPr>
                <w:i/>
                <w:color w:val="000000" w:themeColor="text1"/>
              </w:rPr>
              <w:t xml:space="preserve"> 30</w:t>
            </w:r>
          </w:p>
          <w:p w14:paraId="31F4F5F6" w14:textId="6FC21914" w:rsidR="001A3E96" w:rsidRPr="003B6FD3" w:rsidRDefault="001A3E96" w:rsidP="00491234">
            <w:pPr>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DA2A04" w14:paraId="28FB1819"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D21AB9D" w14:textId="77777777" w:rsidR="00DA2A04" w:rsidRDefault="00DA2A04" w:rsidP="00DA2A04">
            <w:r>
              <w:t>External Accreditors</w:t>
            </w:r>
          </w:p>
        </w:tc>
        <w:tc>
          <w:tcPr>
            <w:tcW w:w="6655" w:type="dxa"/>
          </w:tcPr>
          <w:p w14:paraId="4BA5DEEF" w14:textId="77777777" w:rsidR="00DA2A04" w:rsidRDefault="003B6FD3">
            <w:pPr>
              <w:cnfStyle w:val="000000100000" w:firstRow="0" w:lastRow="0" w:firstColumn="0" w:lastColumn="0" w:oddVBand="0" w:evenVBand="0" w:oddHBand="1" w:evenHBand="0" w:firstRowFirstColumn="0" w:firstRowLastColumn="0" w:lastRowFirstColumn="0" w:lastRowLastColumn="0"/>
              <w:rPr>
                <w:color w:val="000000" w:themeColor="text1"/>
              </w:rPr>
            </w:pPr>
            <w:r w:rsidRPr="003B6FD3">
              <w:rPr>
                <w:color w:val="000000" w:themeColor="text1"/>
              </w:rPr>
              <w:t>Not applicable</w:t>
            </w:r>
          </w:p>
          <w:p w14:paraId="2FC162E1" w14:textId="286BD3B7" w:rsidR="001A3E96" w:rsidRPr="00B85F6A" w:rsidRDefault="001A3E96">
            <w:pPr>
              <w:cnfStyle w:val="000000100000" w:firstRow="0" w:lastRow="0" w:firstColumn="0" w:lastColumn="0" w:oddVBand="0" w:evenVBand="0" w:oddHBand="1" w:evenHBand="0" w:firstRowFirstColumn="0" w:firstRowLastColumn="0" w:lastRowFirstColumn="0" w:lastRowLastColumn="0"/>
              <w:rPr>
                <w:color w:val="4472C4" w:themeColor="accent5"/>
              </w:rPr>
            </w:pPr>
          </w:p>
        </w:tc>
      </w:tr>
      <w:tr w:rsidR="00B85F6A" w14:paraId="5E9B40C5" w14:textId="77777777" w:rsidTr="004E18C3">
        <w:tc>
          <w:tcPr>
            <w:cnfStyle w:val="001000000000" w:firstRow="0" w:lastRow="0" w:firstColumn="1" w:lastColumn="0" w:oddVBand="0" w:evenVBand="0" w:oddHBand="0" w:evenHBand="0" w:firstRowFirstColumn="0" w:firstRowLastColumn="0" w:lastRowFirstColumn="0" w:lastRowLastColumn="0"/>
            <w:tcW w:w="2695" w:type="dxa"/>
          </w:tcPr>
          <w:p w14:paraId="43D84010" w14:textId="77777777" w:rsidR="00B85F6A" w:rsidRDefault="00B85F6A" w:rsidP="00DA2A04">
            <w:r>
              <w:t>Collaborative Partners</w:t>
            </w:r>
          </w:p>
        </w:tc>
        <w:tc>
          <w:tcPr>
            <w:tcW w:w="6655" w:type="dxa"/>
          </w:tcPr>
          <w:p w14:paraId="4E29A048" w14:textId="77777777" w:rsidR="00B85F6A" w:rsidRDefault="00EA23D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Ministry of Social Integration, Social Security and National Solidarity (Social Security and National Solidarity Division)</w:t>
            </w:r>
          </w:p>
          <w:p w14:paraId="5A1E7C81" w14:textId="4F9CD1CE" w:rsidR="001A3E96" w:rsidRPr="00B85F6A" w:rsidRDefault="001A3E96">
            <w:pPr>
              <w:cnfStyle w:val="000000000000" w:firstRow="0" w:lastRow="0" w:firstColumn="0" w:lastColumn="0" w:oddVBand="0" w:evenVBand="0" w:oddHBand="0" w:evenHBand="0" w:firstRowFirstColumn="0" w:firstRowLastColumn="0" w:lastRowFirstColumn="0" w:lastRowLastColumn="0"/>
              <w:rPr>
                <w:color w:val="4472C4" w:themeColor="accent5"/>
              </w:rPr>
            </w:pPr>
          </w:p>
        </w:tc>
      </w:tr>
      <w:tr w:rsidR="008D49E2" w14:paraId="5293618A"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C0E9155" w14:textId="77777777" w:rsidR="008D49E2" w:rsidRDefault="008D49E2" w:rsidP="00DA2A04">
            <w:r>
              <w:t>Programme approval date</w:t>
            </w:r>
          </w:p>
          <w:p w14:paraId="0510B297" w14:textId="61B1C63A" w:rsidR="001A3E96" w:rsidRDefault="001A3E96" w:rsidP="00DA2A04"/>
        </w:tc>
        <w:tc>
          <w:tcPr>
            <w:tcW w:w="6655" w:type="dxa"/>
          </w:tcPr>
          <w:p w14:paraId="6CA00958" w14:textId="4473F319" w:rsidR="008D49E2" w:rsidRDefault="008D49E2">
            <w:pPr>
              <w:cnfStyle w:val="000000100000" w:firstRow="0" w:lastRow="0" w:firstColumn="0" w:lastColumn="0" w:oddVBand="0" w:evenVBand="0" w:oddHBand="1" w:evenHBand="0" w:firstRowFirstColumn="0" w:firstRowLastColumn="0" w:lastRowFirstColumn="0" w:lastRowLastColumn="0"/>
            </w:pPr>
          </w:p>
        </w:tc>
      </w:tr>
      <w:tr w:rsidR="008D49E2" w14:paraId="0605612C" w14:textId="77777777" w:rsidTr="004E18C3">
        <w:tc>
          <w:tcPr>
            <w:cnfStyle w:val="001000000000" w:firstRow="0" w:lastRow="0" w:firstColumn="1" w:lastColumn="0" w:oddVBand="0" w:evenVBand="0" w:oddHBand="0" w:evenHBand="0" w:firstRowFirstColumn="0" w:firstRowLastColumn="0" w:lastRowFirstColumn="0" w:lastRowLastColumn="0"/>
            <w:tcW w:w="2695" w:type="dxa"/>
          </w:tcPr>
          <w:p w14:paraId="7266C985" w14:textId="646C348C" w:rsidR="008D49E2" w:rsidRDefault="008D49E2" w:rsidP="00DA2A04">
            <w:r>
              <w:t>Last revision</w:t>
            </w:r>
          </w:p>
        </w:tc>
        <w:tc>
          <w:tcPr>
            <w:tcW w:w="6655" w:type="dxa"/>
          </w:tcPr>
          <w:p w14:paraId="116FC719" w14:textId="77777777" w:rsidR="008D49E2" w:rsidRDefault="00D93096" w:rsidP="0053632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Programme developed and approved </w:t>
            </w:r>
            <w:r w:rsidR="00514988">
              <w:rPr>
                <w:color w:val="000000" w:themeColor="text1"/>
              </w:rPr>
              <w:t>in 20</w:t>
            </w:r>
            <w:r w:rsidR="00933566">
              <w:rPr>
                <w:color w:val="000000" w:themeColor="text1"/>
              </w:rPr>
              <w:t>20</w:t>
            </w:r>
          </w:p>
          <w:p w14:paraId="6C4DF6E3" w14:textId="0337DEEC" w:rsidR="001A3E96" w:rsidRDefault="001A3E96" w:rsidP="0053632E">
            <w:pPr>
              <w:cnfStyle w:val="000000000000" w:firstRow="0" w:lastRow="0" w:firstColumn="0" w:lastColumn="0" w:oddVBand="0" w:evenVBand="0" w:oddHBand="0" w:evenHBand="0" w:firstRowFirstColumn="0" w:firstRowLastColumn="0" w:lastRowFirstColumn="0" w:lastRowLastColumn="0"/>
              <w:rPr>
                <w:color w:val="4472C4" w:themeColor="accent5"/>
              </w:rPr>
            </w:pPr>
          </w:p>
        </w:tc>
      </w:tr>
      <w:tr w:rsidR="008D49E2" w14:paraId="3EAB7E8E" w14:textId="77777777" w:rsidTr="004E1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C9EE6C7" w14:textId="043F7CC9" w:rsidR="008D49E2" w:rsidRDefault="008D49E2" w:rsidP="00DA2A04">
            <w:r>
              <w:t>Last update</w:t>
            </w:r>
          </w:p>
        </w:tc>
        <w:tc>
          <w:tcPr>
            <w:tcW w:w="6655" w:type="dxa"/>
          </w:tcPr>
          <w:p w14:paraId="67082620" w14:textId="52CB42DE" w:rsidR="008D49E2" w:rsidRDefault="003B6FD3">
            <w:pPr>
              <w:cnfStyle w:val="000000100000" w:firstRow="0" w:lastRow="0" w:firstColumn="0" w:lastColumn="0" w:oddVBand="0" w:evenVBand="0" w:oddHBand="1" w:evenHBand="0" w:firstRowFirstColumn="0" w:firstRowLastColumn="0" w:lastRowFirstColumn="0" w:lastRowLastColumn="0"/>
              <w:rPr>
                <w:color w:val="4472C4" w:themeColor="accent5"/>
              </w:rPr>
            </w:pPr>
            <w:r w:rsidRPr="003B6FD3">
              <w:rPr>
                <w:color w:val="000000" w:themeColor="text1"/>
              </w:rPr>
              <w:t>Not applicable</w:t>
            </w:r>
          </w:p>
        </w:tc>
      </w:tr>
    </w:tbl>
    <w:p w14:paraId="211DB6DF" w14:textId="6C9EA60A" w:rsidR="001A3E96" w:rsidRDefault="001A3E96"/>
    <w:p w14:paraId="1D54BDF4" w14:textId="77777777" w:rsidR="001A3E96" w:rsidRDefault="001A3E96">
      <w:r>
        <w:br w:type="page"/>
      </w:r>
    </w:p>
    <w:tbl>
      <w:tblPr>
        <w:tblStyle w:val="TableGrid"/>
        <w:tblW w:w="9397" w:type="dxa"/>
        <w:tblLook w:val="04A0" w:firstRow="1" w:lastRow="0" w:firstColumn="1" w:lastColumn="0" w:noHBand="0" w:noVBand="1"/>
      </w:tblPr>
      <w:tblGrid>
        <w:gridCol w:w="2255"/>
        <w:gridCol w:w="7142"/>
      </w:tblGrid>
      <w:tr w:rsidR="00B85F6A" w14:paraId="750B9138" w14:textId="77777777" w:rsidTr="00B32301">
        <w:trPr>
          <w:trHeight w:val="266"/>
          <w:tblHeader/>
        </w:trPr>
        <w:tc>
          <w:tcPr>
            <w:tcW w:w="9397" w:type="dxa"/>
            <w:gridSpan w:val="2"/>
            <w:shd w:val="clear" w:color="auto" w:fill="F2F2F2" w:themeFill="background1" w:themeFillShade="F2"/>
          </w:tcPr>
          <w:p w14:paraId="49FD5E7B" w14:textId="7F3A6742" w:rsidR="00B85F6A" w:rsidRDefault="00EE5CDA" w:rsidP="00B85F6A">
            <w:pPr>
              <w:pStyle w:val="ListParagraph"/>
              <w:numPr>
                <w:ilvl w:val="0"/>
                <w:numId w:val="2"/>
              </w:numPr>
              <w:rPr>
                <w:b/>
              </w:rPr>
            </w:pPr>
            <w:r>
              <w:rPr>
                <w:b/>
              </w:rPr>
              <w:lastRenderedPageBreak/>
              <w:br w:type="page"/>
            </w:r>
            <w:r w:rsidR="00B85F6A" w:rsidRPr="00B85F6A">
              <w:rPr>
                <w:b/>
              </w:rPr>
              <w:t>ENTRY REQUIREMENTS</w:t>
            </w:r>
          </w:p>
          <w:p w14:paraId="58093A39" w14:textId="77777777" w:rsidR="008F7E50" w:rsidRPr="00B85F6A" w:rsidRDefault="008F7E50" w:rsidP="008F7E50">
            <w:pPr>
              <w:pStyle w:val="ListParagraph"/>
              <w:rPr>
                <w:b/>
              </w:rPr>
            </w:pPr>
          </w:p>
        </w:tc>
      </w:tr>
      <w:tr w:rsidR="00DF002A" w14:paraId="35E7947E" w14:textId="77777777" w:rsidTr="00FD722E">
        <w:trPr>
          <w:trHeight w:val="5541"/>
        </w:trPr>
        <w:tc>
          <w:tcPr>
            <w:tcW w:w="2255" w:type="dxa"/>
          </w:tcPr>
          <w:p w14:paraId="57CEFC7D" w14:textId="77777777" w:rsidR="00DF002A" w:rsidRPr="001460F9" w:rsidRDefault="00DF002A" w:rsidP="00DF002A">
            <w:r w:rsidRPr="001460F9">
              <w:t xml:space="preserve">General: </w:t>
            </w:r>
          </w:p>
          <w:p w14:paraId="3AB93E06" w14:textId="77777777" w:rsidR="00DF002A" w:rsidRPr="001460F9" w:rsidRDefault="00DF002A" w:rsidP="00DF002A"/>
        </w:tc>
        <w:tc>
          <w:tcPr>
            <w:tcW w:w="7142" w:type="dxa"/>
          </w:tcPr>
          <w:p w14:paraId="5C82BDC9"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Based on the General Entry Requirements under Direct Entry to Undergraduate Programmes, applicants should fulfil the following conditions:</w:t>
            </w:r>
          </w:p>
          <w:p w14:paraId="1EB7B2DF"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b/>
                <w:color w:val="000000"/>
              </w:rPr>
            </w:pPr>
            <w:r w:rsidRPr="00B70D74">
              <w:rPr>
                <w:rFonts w:ascii="Calibri" w:eastAsia="Calibri" w:hAnsi="Calibri" w:cs="Calibri"/>
                <w:b/>
                <w:color w:val="000000"/>
              </w:rPr>
              <w:t>OPTION 1</w:t>
            </w:r>
          </w:p>
          <w:p w14:paraId="0855C93E"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A pass in English Language at Cambridge School Certificate/ ‘O’ Level or equivalent</w:t>
            </w:r>
          </w:p>
          <w:p w14:paraId="5E15F3CA"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b/>
                <w:color w:val="000000"/>
              </w:rPr>
            </w:pPr>
            <w:r w:rsidRPr="00B70D74">
              <w:rPr>
                <w:rFonts w:ascii="Calibri" w:eastAsia="Calibri" w:hAnsi="Calibri" w:cs="Calibri"/>
                <w:b/>
                <w:color w:val="000000"/>
              </w:rPr>
              <w:t>AND</w:t>
            </w:r>
          </w:p>
          <w:p w14:paraId="0B3662EE"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b/>
                <w:color w:val="000000"/>
              </w:rPr>
              <w:t>EITHER</w:t>
            </w:r>
            <w:r w:rsidRPr="00B70D74">
              <w:rPr>
                <w:rFonts w:ascii="Calibri" w:eastAsia="Calibri" w:hAnsi="Calibri" w:cs="Calibri"/>
                <w:color w:val="000000"/>
              </w:rPr>
              <w:t xml:space="preserve"> Pass in:</w:t>
            </w:r>
          </w:p>
          <w:p w14:paraId="407DF012"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3 subjects at A-level and 1 subject at subsidiary level at Higher School Certificate Examination;</w:t>
            </w:r>
          </w:p>
          <w:p w14:paraId="3A6FB170"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b/>
                <w:color w:val="000000"/>
              </w:rPr>
              <w:t xml:space="preserve">OR </w:t>
            </w:r>
            <w:r w:rsidRPr="00B70D74">
              <w:rPr>
                <w:rFonts w:ascii="Calibri" w:eastAsia="Calibri" w:hAnsi="Calibri" w:cs="Calibri"/>
                <w:color w:val="000000"/>
              </w:rPr>
              <w:t>Pass in:</w:t>
            </w:r>
          </w:p>
          <w:p w14:paraId="69F6F9CA"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2 subjects at A-level and 2 subjects at subsidiary level at the Higher School Certificate Examination;</w:t>
            </w:r>
          </w:p>
          <w:p w14:paraId="42D9ADFF"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b/>
                <w:color w:val="000000"/>
              </w:rPr>
              <w:t>OR</w:t>
            </w:r>
            <w:r w:rsidRPr="00B70D74">
              <w:rPr>
                <w:rFonts w:ascii="Calibri" w:eastAsia="Calibri" w:hAnsi="Calibri" w:cs="Calibri"/>
                <w:color w:val="000000"/>
              </w:rPr>
              <w:t xml:space="preserve"> Pass in:</w:t>
            </w:r>
          </w:p>
          <w:p w14:paraId="33F4F3E4"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3 subjects at A-level at the London General Certificate Examination.</w:t>
            </w:r>
          </w:p>
          <w:p w14:paraId="573D4D04"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b/>
                <w:color w:val="000000"/>
              </w:rPr>
              <w:t>OR</w:t>
            </w:r>
            <w:r w:rsidRPr="00B70D74">
              <w:rPr>
                <w:rFonts w:ascii="Calibri" w:eastAsia="Calibri" w:hAnsi="Calibri" w:cs="Calibri"/>
                <w:color w:val="000000"/>
              </w:rPr>
              <w:t xml:space="preserve"> any other qualifications acceptable to OU. (refer to OU general rules and regulations)</w:t>
            </w:r>
          </w:p>
          <w:p w14:paraId="65C06E77"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b/>
                <w:color w:val="000000"/>
              </w:rPr>
            </w:pPr>
            <w:r w:rsidRPr="00B70D74">
              <w:rPr>
                <w:rFonts w:ascii="Calibri" w:eastAsia="Calibri" w:hAnsi="Calibri" w:cs="Calibri"/>
                <w:b/>
                <w:color w:val="000000"/>
              </w:rPr>
              <w:t>OPTION 2</w:t>
            </w:r>
          </w:p>
          <w:p w14:paraId="225AA72B"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Submission of a comprehensive portfolio for possible recognition of prior learning/experience (RPL/RPE) as an alternative to above along with evidence for the language/numeracy/Information and Communication Technology (ICT) skills required for the programme of study.</w:t>
            </w:r>
          </w:p>
          <w:p w14:paraId="0ACBF198"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b/>
                <w:color w:val="000000"/>
              </w:rPr>
            </w:pPr>
            <w:r w:rsidRPr="00B70D74">
              <w:rPr>
                <w:rFonts w:ascii="Calibri" w:eastAsia="Calibri" w:hAnsi="Calibri" w:cs="Calibri"/>
                <w:b/>
                <w:color w:val="000000"/>
              </w:rPr>
              <w:t>Note:</w:t>
            </w:r>
          </w:p>
          <w:p w14:paraId="4D0006F2"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 Mature candidates will be considered on their own merit. (refer to OU general rules and regulations)</w:t>
            </w:r>
          </w:p>
          <w:p w14:paraId="15174AA2" w14:textId="77777777" w:rsidR="00B70D74" w:rsidRPr="00B70D74" w:rsidRDefault="00B70D74" w:rsidP="00B70D74">
            <w:pPr>
              <w:pBdr>
                <w:top w:val="nil"/>
                <w:left w:val="nil"/>
                <w:bottom w:val="nil"/>
                <w:right w:val="nil"/>
                <w:between w:val="nil"/>
              </w:pBdr>
              <w:shd w:val="clear" w:color="auto" w:fill="FFFFFF"/>
              <w:jc w:val="both"/>
              <w:rPr>
                <w:rFonts w:ascii="Calibri" w:eastAsia="Calibri" w:hAnsi="Calibri" w:cs="Calibri"/>
                <w:color w:val="000000"/>
              </w:rPr>
            </w:pPr>
            <w:r w:rsidRPr="00B70D74">
              <w:rPr>
                <w:rFonts w:ascii="Calibri" w:eastAsia="Calibri" w:hAnsi="Calibri" w:cs="Calibri"/>
                <w:color w:val="000000"/>
              </w:rPr>
              <w:t>• Learners who do not qualify under Option 1 may initially register for Foundation Courses offered by OU. (refer to OU general rules and regulations)</w:t>
            </w:r>
          </w:p>
          <w:p w14:paraId="1EEE455C" w14:textId="60594A42" w:rsidR="001E1730" w:rsidRPr="00045AB2" w:rsidRDefault="001E1730" w:rsidP="00BD1E86">
            <w:pPr>
              <w:shd w:val="clear" w:color="auto" w:fill="FFFFFF"/>
              <w:ind w:left="630"/>
              <w:jc w:val="both"/>
            </w:pPr>
          </w:p>
        </w:tc>
      </w:tr>
    </w:tbl>
    <w:p w14:paraId="0C6A3AB4" w14:textId="77777777" w:rsidR="00DA2A04"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22E51903" w14:textId="77777777" w:rsidR="001460F9" w:rsidRDefault="001460F9" w:rsidP="001460F9">
            <w:pPr>
              <w:pStyle w:val="ListParagraph"/>
              <w:numPr>
                <w:ilvl w:val="0"/>
                <w:numId w:val="2"/>
              </w:numPr>
              <w:rPr>
                <w:b/>
              </w:rPr>
            </w:pPr>
            <w:r w:rsidRPr="008D49E2">
              <w:rPr>
                <w:b/>
              </w:rPr>
              <w:t>PROGRAMME OVERVIEW</w:t>
            </w:r>
          </w:p>
          <w:p w14:paraId="625AD14C" w14:textId="77777777" w:rsidR="008F7E50" w:rsidRPr="008D49E2" w:rsidRDefault="008F7E50" w:rsidP="008F7E50">
            <w:pPr>
              <w:pStyle w:val="ListParagraph"/>
              <w:rPr>
                <w:b/>
              </w:rPr>
            </w:pPr>
          </w:p>
        </w:tc>
      </w:tr>
      <w:tr w:rsidR="001460F9" w14:paraId="590AB1EC" w14:textId="77777777" w:rsidTr="00F8278B">
        <w:tc>
          <w:tcPr>
            <w:tcW w:w="1615" w:type="dxa"/>
          </w:tcPr>
          <w:p w14:paraId="434A1048" w14:textId="6BD0594A" w:rsidR="001460F9" w:rsidRPr="008D49E2" w:rsidRDefault="001460F9" w:rsidP="001460F9">
            <w:pPr>
              <w:rPr>
                <w:b/>
              </w:rPr>
            </w:pPr>
            <w:r w:rsidRPr="008D49E2">
              <w:t xml:space="preserve">Aims and </w:t>
            </w:r>
            <w:r w:rsidR="00B04277" w:rsidRPr="008D49E2">
              <w:t xml:space="preserve">Objective </w:t>
            </w:r>
            <w:r w:rsidRPr="008D49E2">
              <w:t xml:space="preserve">of the </w:t>
            </w:r>
            <w:r w:rsidR="00B04277" w:rsidRPr="008D49E2">
              <w:t>Programme</w:t>
            </w:r>
            <w:r w:rsidRPr="008D49E2">
              <w:rPr>
                <w:b/>
              </w:rPr>
              <w:t xml:space="preserve">: </w:t>
            </w:r>
          </w:p>
          <w:p w14:paraId="0B5F77D2" w14:textId="77777777" w:rsidR="001460F9" w:rsidRPr="008D49E2" w:rsidRDefault="001460F9" w:rsidP="00DA2A04">
            <w:pPr>
              <w:rPr>
                <w:b/>
              </w:rPr>
            </w:pPr>
          </w:p>
        </w:tc>
        <w:tc>
          <w:tcPr>
            <w:tcW w:w="7735" w:type="dxa"/>
          </w:tcPr>
          <w:p w14:paraId="7A4CA311" w14:textId="16ED45E2" w:rsidR="00D05722" w:rsidRPr="00D05722" w:rsidRDefault="00D05722" w:rsidP="00DC5DAA">
            <w:pPr>
              <w:rPr>
                <w:lang w:eastAsia="en-GB"/>
              </w:rPr>
            </w:pPr>
            <w:r w:rsidRPr="00D05722">
              <w:rPr>
                <w:lang w:eastAsia="en-GB"/>
              </w:rPr>
              <w:t>The aims are to enable students to develop:</w:t>
            </w:r>
          </w:p>
          <w:p w14:paraId="0781E952" w14:textId="0EDADEF0" w:rsidR="00D05722" w:rsidRDefault="00D05722" w:rsidP="00DC5DAA">
            <w:pPr>
              <w:pStyle w:val="ListParagraph"/>
              <w:numPr>
                <w:ilvl w:val="0"/>
                <w:numId w:val="21"/>
              </w:numPr>
              <w:rPr>
                <w:lang w:eastAsia="en-GB"/>
              </w:rPr>
            </w:pPr>
            <w:r w:rsidRPr="00D05722">
              <w:rPr>
                <w:lang w:eastAsia="en-GB"/>
              </w:rPr>
              <w:t xml:space="preserve">Knowledge and understanding of </w:t>
            </w:r>
            <w:r>
              <w:rPr>
                <w:lang w:eastAsia="en-GB"/>
              </w:rPr>
              <w:t>Social Protection,</w:t>
            </w:r>
            <w:r>
              <w:rPr>
                <w:rFonts w:ascii="BlissPro-Light" w:hAnsi="BlissPro-Light" w:cs="BlissPro-Light"/>
                <w:sz w:val="21"/>
                <w:szCs w:val="21"/>
                <w:lang w:val="en-US"/>
              </w:rPr>
              <w:t xml:space="preserve"> theories, methods and research findings</w:t>
            </w:r>
            <w:r w:rsidR="00F037C0">
              <w:rPr>
                <w:rFonts w:ascii="BlissPro-Light" w:hAnsi="BlissPro-Light" w:cs="BlissPro-Light"/>
                <w:sz w:val="21"/>
                <w:szCs w:val="21"/>
                <w:lang w:val="en-US"/>
              </w:rPr>
              <w:t>;</w:t>
            </w:r>
          </w:p>
          <w:p w14:paraId="6BCDCF1B" w14:textId="45092CF8" w:rsidR="00D05722" w:rsidRDefault="00F037C0" w:rsidP="00DC5DAA">
            <w:pPr>
              <w:pStyle w:val="ListParagraph"/>
              <w:numPr>
                <w:ilvl w:val="0"/>
                <w:numId w:val="21"/>
              </w:numPr>
              <w:rPr>
                <w:lang w:eastAsia="en-GB"/>
              </w:rPr>
            </w:pPr>
            <w:r w:rsidRPr="00F037C0">
              <w:rPr>
                <w:lang w:eastAsia="en-GB"/>
              </w:rPr>
              <w:t>An</w:t>
            </w:r>
            <w:r w:rsidR="00D05722" w:rsidRPr="00F037C0">
              <w:rPr>
                <w:lang w:eastAsia="en-GB"/>
              </w:rPr>
              <w:t xml:space="preserve"> awareness of the range </w:t>
            </w:r>
            <w:r w:rsidR="00D05722">
              <w:rPr>
                <w:lang w:eastAsia="en-GB"/>
              </w:rPr>
              <w:t xml:space="preserve">services offered in the Social Security System of </w:t>
            </w:r>
            <w:r>
              <w:rPr>
                <w:lang w:eastAsia="en-GB"/>
              </w:rPr>
              <w:t>Mauritius.;</w:t>
            </w:r>
          </w:p>
          <w:p w14:paraId="2672D9CC" w14:textId="6DC812EF" w:rsidR="00F037C0" w:rsidRPr="00F037C0" w:rsidRDefault="00F037C0" w:rsidP="00F037C0">
            <w:pPr>
              <w:pStyle w:val="ListParagraph"/>
              <w:numPr>
                <w:ilvl w:val="0"/>
                <w:numId w:val="21"/>
              </w:numPr>
              <w:rPr>
                <w:lang w:eastAsia="en-GB"/>
              </w:rPr>
            </w:pPr>
            <w:r w:rsidRPr="00F037C0">
              <w:rPr>
                <w:lang w:eastAsia="en-GB"/>
              </w:rPr>
              <w:t xml:space="preserve">An </w:t>
            </w:r>
            <w:r w:rsidR="0093537D" w:rsidRPr="00F037C0">
              <w:rPr>
                <w:lang w:eastAsia="en-GB"/>
              </w:rPr>
              <w:t>understa</w:t>
            </w:r>
            <w:r w:rsidRPr="00F037C0">
              <w:rPr>
                <w:lang w:eastAsia="en-GB"/>
              </w:rPr>
              <w:t xml:space="preserve">nding of individual, social </w:t>
            </w:r>
            <w:r w:rsidR="0093537D" w:rsidRPr="00F037C0">
              <w:rPr>
                <w:lang w:eastAsia="en-GB"/>
              </w:rPr>
              <w:t>and change in social life</w:t>
            </w:r>
            <w:r w:rsidR="00442FB3">
              <w:rPr>
                <w:lang w:eastAsia="en-GB"/>
              </w:rPr>
              <w:t>;</w:t>
            </w:r>
          </w:p>
          <w:p w14:paraId="4B4BEDAB" w14:textId="109C98CB" w:rsidR="0093537D" w:rsidRPr="00F037C0" w:rsidRDefault="00F037C0" w:rsidP="00F037C0">
            <w:pPr>
              <w:pStyle w:val="ListParagraph"/>
              <w:numPr>
                <w:ilvl w:val="0"/>
                <w:numId w:val="21"/>
              </w:numPr>
              <w:rPr>
                <w:lang w:eastAsia="en-GB"/>
              </w:rPr>
            </w:pPr>
            <w:r w:rsidRPr="00F037C0">
              <w:rPr>
                <w:lang w:eastAsia="en-GB"/>
              </w:rPr>
              <w:t>An</w:t>
            </w:r>
            <w:r w:rsidR="0093537D" w:rsidRPr="00F037C0">
              <w:rPr>
                <w:lang w:eastAsia="en-GB"/>
              </w:rPr>
              <w:t xml:space="preserve"> understanding </w:t>
            </w:r>
            <w:r w:rsidRPr="00F037C0">
              <w:rPr>
                <w:lang w:eastAsia="en-GB"/>
              </w:rPr>
              <w:t>for social protection</w:t>
            </w:r>
            <w:r w:rsidR="0093537D" w:rsidRPr="00F037C0">
              <w:rPr>
                <w:lang w:eastAsia="en-GB"/>
              </w:rPr>
              <w:t xml:space="preserve"> research methods, including issues concerned with the </w:t>
            </w:r>
            <w:r w:rsidR="00442FB3" w:rsidRPr="00F037C0">
              <w:rPr>
                <w:lang w:eastAsia="en-GB"/>
              </w:rPr>
              <w:t>planning, implementation</w:t>
            </w:r>
            <w:r w:rsidR="0093537D" w:rsidRPr="00F037C0">
              <w:rPr>
                <w:lang w:eastAsia="en-GB"/>
              </w:rPr>
              <w:t xml:space="preserve"> and evaluation of research enquiry and the collection, analysis and interpretation of data</w:t>
            </w:r>
            <w:r w:rsidR="00442FB3">
              <w:rPr>
                <w:lang w:eastAsia="en-GB"/>
              </w:rPr>
              <w:t>;</w:t>
            </w:r>
          </w:p>
          <w:p w14:paraId="4F3B4910" w14:textId="629E5D4A" w:rsidR="00F037C0" w:rsidRPr="00F037C0" w:rsidRDefault="00F037C0" w:rsidP="00F037C0">
            <w:pPr>
              <w:pStyle w:val="ListParagraph"/>
              <w:numPr>
                <w:ilvl w:val="0"/>
                <w:numId w:val="21"/>
              </w:numPr>
              <w:rPr>
                <w:lang w:eastAsia="en-GB"/>
              </w:rPr>
            </w:pPr>
            <w:r w:rsidRPr="00F037C0">
              <w:rPr>
                <w:lang w:eastAsia="en-GB"/>
              </w:rPr>
              <w:t>Improved skills of communication, interpretation, analysis and evaluation</w:t>
            </w:r>
            <w:r w:rsidR="00442FB3">
              <w:rPr>
                <w:lang w:eastAsia="en-GB"/>
              </w:rPr>
              <w:t>;</w:t>
            </w:r>
          </w:p>
          <w:p w14:paraId="398B18AF" w14:textId="2351A394" w:rsidR="00F037C0" w:rsidRPr="00F037C0" w:rsidRDefault="00EA23D1" w:rsidP="00F037C0">
            <w:pPr>
              <w:pStyle w:val="ListParagraph"/>
              <w:numPr>
                <w:ilvl w:val="0"/>
                <w:numId w:val="21"/>
              </w:numPr>
              <w:rPr>
                <w:lang w:eastAsia="en-GB"/>
              </w:rPr>
            </w:pPr>
            <w:r>
              <w:rPr>
                <w:lang w:eastAsia="en-GB"/>
              </w:rPr>
              <w:t>S</w:t>
            </w:r>
            <w:r w:rsidR="00F037C0" w:rsidRPr="00F037C0">
              <w:rPr>
                <w:lang w:eastAsia="en-GB"/>
              </w:rPr>
              <w:t>kills for further study.</w:t>
            </w:r>
          </w:p>
          <w:p w14:paraId="38B0E24A" w14:textId="77777777" w:rsidR="00D05722" w:rsidRDefault="00D05722" w:rsidP="00442FB3">
            <w:pPr>
              <w:pStyle w:val="ListParagraph"/>
              <w:rPr>
                <w:lang w:eastAsia="en-GB"/>
              </w:rPr>
            </w:pPr>
          </w:p>
          <w:p w14:paraId="706DCCE7" w14:textId="588F5197" w:rsidR="00442FB3" w:rsidRDefault="00442FB3" w:rsidP="00442FB3">
            <w:pPr>
              <w:rPr>
                <w:lang w:eastAsia="en-GB"/>
              </w:rPr>
            </w:pPr>
            <w:r>
              <w:rPr>
                <w:lang w:eastAsia="en-GB"/>
              </w:rPr>
              <w:t xml:space="preserve">The objective of the programme is as follows: </w:t>
            </w:r>
          </w:p>
          <w:p w14:paraId="0D39F2B6" w14:textId="77777777" w:rsidR="00442FB3" w:rsidRDefault="00442FB3" w:rsidP="00442FB3">
            <w:pPr>
              <w:rPr>
                <w:lang w:eastAsia="en-GB"/>
              </w:rPr>
            </w:pPr>
          </w:p>
          <w:p w14:paraId="61079B41" w14:textId="6317BD4A" w:rsidR="00FF0A34" w:rsidRPr="00442FB3" w:rsidRDefault="00F82B36" w:rsidP="00442FB3">
            <w:pPr>
              <w:pStyle w:val="ListParagraph"/>
              <w:numPr>
                <w:ilvl w:val="0"/>
                <w:numId w:val="22"/>
              </w:numPr>
              <w:shd w:val="clear" w:color="auto" w:fill="FFFFFF"/>
              <w:jc w:val="both"/>
              <w:rPr>
                <w:rFonts w:eastAsia="Times New Roman" w:cs="Arial"/>
                <w:lang w:eastAsia="en-GB"/>
              </w:rPr>
            </w:pPr>
            <w:r>
              <w:rPr>
                <w:rFonts w:eastAsia="Times New Roman" w:cs="Arial"/>
                <w:lang w:eastAsia="en-GB"/>
              </w:rPr>
              <w:lastRenderedPageBreak/>
              <w:t>P</w:t>
            </w:r>
            <w:r w:rsidR="00CF67CC">
              <w:rPr>
                <w:rFonts w:eastAsia="Times New Roman" w:cs="Arial"/>
                <w:lang w:eastAsia="en-GB"/>
              </w:rPr>
              <w:t>rovide SSOs with in-</w:t>
            </w:r>
            <w:r w:rsidR="00DC5DAA" w:rsidRPr="00442FB3">
              <w:rPr>
                <w:rFonts w:eastAsia="Times New Roman" w:cs="Arial"/>
                <w:lang w:eastAsia="en-GB"/>
              </w:rPr>
              <w:t>depth knowledge and training on the multiple social assistance programmes and the multi-pillar pension schemes which make up the Social Security System of Mauritius</w:t>
            </w:r>
            <w:r w:rsidR="00442FB3">
              <w:rPr>
                <w:rFonts w:eastAsia="Times New Roman" w:cs="Arial"/>
                <w:lang w:eastAsia="en-GB"/>
              </w:rPr>
              <w:t>.;</w:t>
            </w:r>
          </w:p>
          <w:p w14:paraId="7BDBEAF2" w14:textId="480B646A" w:rsidR="00A03A67" w:rsidRPr="00442FB3" w:rsidRDefault="00A03A67" w:rsidP="00442FB3">
            <w:pPr>
              <w:pStyle w:val="ListParagraph"/>
              <w:numPr>
                <w:ilvl w:val="0"/>
                <w:numId w:val="22"/>
              </w:numPr>
              <w:shd w:val="clear" w:color="auto" w:fill="FFFFFF"/>
              <w:jc w:val="both"/>
              <w:rPr>
                <w:rFonts w:eastAsia="Times New Roman" w:cs="Arial"/>
                <w:lang w:eastAsia="en-GB"/>
              </w:rPr>
            </w:pPr>
            <w:r w:rsidRPr="00442FB3">
              <w:rPr>
                <w:rFonts w:eastAsia="Times New Roman" w:cs="Arial"/>
                <w:lang w:eastAsia="en-GB"/>
              </w:rPr>
              <w:t>The program will also expose them to the behavioural aspects of society and more particularly of people living in dire conditions, their atti</w:t>
            </w:r>
            <w:r w:rsidR="00442FB3">
              <w:rPr>
                <w:rFonts w:eastAsia="Times New Roman" w:cs="Arial"/>
                <w:lang w:eastAsia="en-GB"/>
              </w:rPr>
              <w:t>tudes and aspirations;</w:t>
            </w:r>
          </w:p>
          <w:p w14:paraId="100E1F25" w14:textId="77777777" w:rsidR="00442FB3" w:rsidRDefault="00442FB3" w:rsidP="00442FB3">
            <w:pPr>
              <w:pStyle w:val="ListParagraph"/>
              <w:numPr>
                <w:ilvl w:val="0"/>
                <w:numId w:val="22"/>
              </w:numPr>
              <w:jc w:val="both"/>
              <w:rPr>
                <w:lang w:eastAsia="en-GB"/>
              </w:rPr>
            </w:pPr>
            <w:r>
              <w:rPr>
                <w:lang w:eastAsia="en-GB"/>
              </w:rPr>
              <w:t xml:space="preserve">It </w:t>
            </w:r>
            <w:r w:rsidR="00A03A67" w:rsidRPr="00A03A67">
              <w:rPr>
                <w:lang w:eastAsia="en-GB"/>
              </w:rPr>
              <w:t>will enhance their skills and professional competences in understanding people and their conditions which have brought about th</w:t>
            </w:r>
            <w:r>
              <w:rPr>
                <w:lang w:eastAsia="en-GB"/>
              </w:rPr>
              <w:t>eir vulnerabilities;</w:t>
            </w:r>
          </w:p>
          <w:p w14:paraId="414D9E4B" w14:textId="142950D1" w:rsidR="00A03A67" w:rsidRDefault="00A03A67" w:rsidP="00442FB3">
            <w:pPr>
              <w:pStyle w:val="ListParagraph"/>
              <w:numPr>
                <w:ilvl w:val="0"/>
                <w:numId w:val="22"/>
              </w:numPr>
              <w:jc w:val="both"/>
              <w:rPr>
                <w:lang w:eastAsia="en-GB"/>
              </w:rPr>
            </w:pPr>
            <w:r w:rsidRPr="00A03A67">
              <w:rPr>
                <w:lang w:eastAsia="en-GB"/>
              </w:rPr>
              <w:t xml:space="preserve">  They will become more proficient in the delivery of the services provided by the Ministry under its various social protection programs and be more customer-oriented in their approach, thereby reflecting on the quality of service and the clients’ satisfaction.</w:t>
            </w:r>
          </w:p>
          <w:p w14:paraId="160C776E" w14:textId="394320CF" w:rsidR="00D05722" w:rsidRPr="00A03A67" w:rsidRDefault="00D05722" w:rsidP="00442FB3">
            <w:pPr>
              <w:pStyle w:val="ListParagraph"/>
              <w:numPr>
                <w:ilvl w:val="0"/>
                <w:numId w:val="22"/>
              </w:numPr>
              <w:jc w:val="both"/>
              <w:rPr>
                <w:lang w:eastAsia="en-GB"/>
              </w:rPr>
            </w:pPr>
            <w:r w:rsidRPr="00D05722">
              <w:rPr>
                <w:lang w:eastAsia="en-GB"/>
              </w:rPr>
              <w:t xml:space="preserve">This certificate course will provide the officers the basic requirement in the performance of their duties.  </w:t>
            </w:r>
          </w:p>
          <w:p w14:paraId="3AB1FB83" w14:textId="31ECDB16" w:rsidR="00A03A67" w:rsidRPr="00933566" w:rsidRDefault="00A03A67" w:rsidP="00933566">
            <w:pPr>
              <w:shd w:val="clear" w:color="auto" w:fill="FFFFFF"/>
              <w:jc w:val="both"/>
              <w:rPr>
                <w:b/>
              </w:rPr>
            </w:pPr>
          </w:p>
        </w:tc>
      </w:tr>
      <w:tr w:rsidR="001460F9" w14:paraId="009AF050" w14:textId="77777777" w:rsidTr="009865BA">
        <w:tc>
          <w:tcPr>
            <w:tcW w:w="9350" w:type="dxa"/>
            <w:gridSpan w:val="2"/>
            <w:shd w:val="clear" w:color="auto" w:fill="D5DCE4" w:themeFill="text2" w:themeFillTint="33"/>
          </w:tcPr>
          <w:p w14:paraId="1A96896F" w14:textId="08CD9148" w:rsidR="00514988" w:rsidRDefault="001460F9" w:rsidP="003B6FD3">
            <w:pPr>
              <w:rPr>
                <w:color w:val="FF0000"/>
              </w:rPr>
            </w:pPr>
            <w:r w:rsidRPr="008D49E2">
              <w:rPr>
                <w:b/>
              </w:rPr>
              <w:lastRenderedPageBreak/>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p>
          <w:p w14:paraId="0A5882B4" w14:textId="1C2326A4" w:rsidR="001460F9" w:rsidRPr="002C6671" w:rsidRDefault="002C6671" w:rsidP="003B6FD3">
            <w:pPr>
              <w:rPr>
                <w:color w:val="000000" w:themeColor="text1"/>
              </w:rPr>
            </w:pPr>
            <w:r>
              <w:rPr>
                <w:color w:val="000000" w:themeColor="text1"/>
              </w:rPr>
              <w:t>After completion of the programme</w:t>
            </w:r>
            <w:r w:rsidR="004634B1">
              <w:rPr>
                <w:color w:val="000000" w:themeColor="text1"/>
              </w:rPr>
              <w:t>,</w:t>
            </w:r>
            <w:r>
              <w:rPr>
                <w:color w:val="000000" w:themeColor="text1"/>
              </w:rPr>
              <w:t xml:space="preserve"> student will be able to: </w:t>
            </w:r>
          </w:p>
        </w:tc>
      </w:tr>
      <w:tr w:rsidR="001460F9" w14:paraId="18BB7363" w14:textId="77777777" w:rsidTr="00F8278B">
        <w:tc>
          <w:tcPr>
            <w:tcW w:w="1615" w:type="dxa"/>
          </w:tcPr>
          <w:p w14:paraId="5301D406" w14:textId="3D6BCAE2" w:rsidR="001460F9" w:rsidRPr="008D49E2" w:rsidRDefault="001460F9" w:rsidP="001460F9">
            <w:r w:rsidRPr="008D49E2">
              <w:t xml:space="preserve">Knowledge and </w:t>
            </w:r>
            <w:r w:rsidR="00B04277" w:rsidRPr="008D49E2">
              <w:t xml:space="preserve">Understanding </w:t>
            </w:r>
          </w:p>
          <w:p w14:paraId="082FD568" w14:textId="77777777" w:rsidR="001460F9" w:rsidRPr="008D49E2" w:rsidRDefault="001460F9" w:rsidP="00DA2A04"/>
        </w:tc>
        <w:tc>
          <w:tcPr>
            <w:tcW w:w="7735" w:type="dxa"/>
          </w:tcPr>
          <w:p w14:paraId="24C44752" w14:textId="77777777" w:rsidR="00040B4F" w:rsidRDefault="00FD722E" w:rsidP="00FD722E">
            <w:pPr>
              <w:pStyle w:val="ListParagraph"/>
              <w:numPr>
                <w:ilvl w:val="0"/>
                <w:numId w:val="23"/>
              </w:numPr>
              <w:jc w:val="both"/>
            </w:pPr>
            <w:r>
              <w:t>Define key concepts of Social Protection in Mauritius.</w:t>
            </w:r>
          </w:p>
          <w:p w14:paraId="6A703127" w14:textId="7E88DD4D" w:rsidR="00FD722E" w:rsidRDefault="00FD722E" w:rsidP="00FD722E">
            <w:pPr>
              <w:pStyle w:val="ListParagraph"/>
              <w:numPr>
                <w:ilvl w:val="0"/>
                <w:numId w:val="23"/>
              </w:numPr>
              <w:jc w:val="both"/>
            </w:pPr>
            <w:r>
              <w:t xml:space="preserve">Analyse the Evolution of Social </w:t>
            </w:r>
            <w:r w:rsidR="00F65620">
              <w:t>Protection in</w:t>
            </w:r>
            <w:r w:rsidR="004D16F0">
              <w:t xml:space="preserve"> Mauritius</w:t>
            </w:r>
          </w:p>
          <w:p w14:paraId="34CB230B" w14:textId="77777777" w:rsidR="00FD722E" w:rsidRDefault="001B48BF" w:rsidP="00FD722E">
            <w:pPr>
              <w:pStyle w:val="ListParagraph"/>
              <w:numPr>
                <w:ilvl w:val="0"/>
                <w:numId w:val="23"/>
              </w:numPr>
              <w:jc w:val="both"/>
            </w:pPr>
            <w:r>
              <w:t xml:space="preserve">Describe the importance of Social Protection and priorities by the Ministry </w:t>
            </w:r>
          </w:p>
          <w:p w14:paraId="7CB07668" w14:textId="5D1B6E0F" w:rsidR="001B48BF" w:rsidRPr="00D249C6" w:rsidRDefault="004D16F0" w:rsidP="00961433">
            <w:pPr>
              <w:pStyle w:val="ListParagraph"/>
              <w:numPr>
                <w:ilvl w:val="0"/>
                <w:numId w:val="23"/>
              </w:numPr>
              <w:jc w:val="both"/>
            </w:pPr>
            <w:r w:rsidRPr="00961433">
              <w:t>Interpret</w:t>
            </w:r>
            <w:r w:rsidR="001B48BF" w:rsidRPr="00961433">
              <w:t xml:space="preserve"> and </w:t>
            </w:r>
            <w:r w:rsidR="00F65620" w:rsidRPr="00961433">
              <w:t>implement existing</w:t>
            </w:r>
            <w:r w:rsidR="001B48BF" w:rsidRPr="00961433">
              <w:t xml:space="preserve"> </w:t>
            </w:r>
            <w:r w:rsidR="00004015" w:rsidRPr="00961433">
              <w:t xml:space="preserve">laws and regulations and policies </w:t>
            </w:r>
            <w:r w:rsidR="005D21E9" w:rsidRPr="00961433">
              <w:t xml:space="preserve">of the </w:t>
            </w:r>
            <w:r w:rsidR="00961433" w:rsidRPr="00961433">
              <w:t>Ministry</w:t>
            </w:r>
            <w:r w:rsidR="00961433">
              <w:t xml:space="preserve"> </w:t>
            </w:r>
          </w:p>
        </w:tc>
      </w:tr>
      <w:tr w:rsidR="00BC7736" w14:paraId="44BB3574" w14:textId="77777777" w:rsidTr="00F8278B">
        <w:tc>
          <w:tcPr>
            <w:tcW w:w="1615" w:type="dxa"/>
          </w:tcPr>
          <w:p w14:paraId="6A4668DD" w14:textId="5A4FC4F0" w:rsidR="00BC7736" w:rsidRPr="008D49E2" w:rsidRDefault="00BC7736" w:rsidP="001460F9">
            <w:r w:rsidRPr="008D49E2">
              <w:t xml:space="preserve">Cognitive </w:t>
            </w:r>
            <w:r w:rsidR="00B04277" w:rsidRPr="008D49E2">
              <w:t>Skills</w:t>
            </w:r>
          </w:p>
          <w:p w14:paraId="2A31E690" w14:textId="77777777" w:rsidR="00BC7736" w:rsidRPr="008D49E2" w:rsidRDefault="00BC7736" w:rsidP="00DA2A04"/>
        </w:tc>
        <w:tc>
          <w:tcPr>
            <w:tcW w:w="7735" w:type="dxa"/>
          </w:tcPr>
          <w:p w14:paraId="44448A3F" w14:textId="77777777" w:rsidR="00A1713E" w:rsidRDefault="005D21E9" w:rsidP="00004015">
            <w:pPr>
              <w:pStyle w:val="ListParagraph"/>
              <w:numPr>
                <w:ilvl w:val="0"/>
                <w:numId w:val="24"/>
              </w:numPr>
              <w:jc w:val="both"/>
              <w:rPr>
                <w:bCs/>
              </w:rPr>
            </w:pPr>
            <w:r>
              <w:rPr>
                <w:bCs/>
              </w:rPr>
              <w:t xml:space="preserve">Evaluate the values of Social Protection and core principles of Social Protection </w:t>
            </w:r>
          </w:p>
          <w:p w14:paraId="68522B5F" w14:textId="77777777" w:rsidR="005D21E9" w:rsidRDefault="005D21E9" w:rsidP="00004015">
            <w:pPr>
              <w:pStyle w:val="ListParagraph"/>
              <w:numPr>
                <w:ilvl w:val="0"/>
                <w:numId w:val="24"/>
              </w:numPr>
              <w:jc w:val="both"/>
              <w:rPr>
                <w:bCs/>
              </w:rPr>
            </w:pPr>
            <w:r>
              <w:rPr>
                <w:bCs/>
              </w:rPr>
              <w:t>Apply standard operating Procedures</w:t>
            </w:r>
          </w:p>
          <w:p w14:paraId="2BFDDAAF" w14:textId="4232235B" w:rsidR="005D21E9" w:rsidRPr="00004015" w:rsidRDefault="00A807C5" w:rsidP="00004015">
            <w:pPr>
              <w:pStyle w:val="ListParagraph"/>
              <w:numPr>
                <w:ilvl w:val="0"/>
                <w:numId w:val="24"/>
              </w:numPr>
              <w:jc w:val="both"/>
              <w:rPr>
                <w:bCs/>
              </w:rPr>
            </w:pPr>
            <w:r>
              <w:rPr>
                <w:bCs/>
              </w:rPr>
              <w:t>Abide to ethical standards and behaviour</w:t>
            </w:r>
          </w:p>
        </w:tc>
      </w:tr>
      <w:tr w:rsidR="00BC7736" w14:paraId="638A498E" w14:textId="77777777" w:rsidTr="00F8278B">
        <w:tc>
          <w:tcPr>
            <w:tcW w:w="1615" w:type="dxa"/>
          </w:tcPr>
          <w:p w14:paraId="72BA61DF" w14:textId="77777777" w:rsidR="00B04277" w:rsidRDefault="00BC7736" w:rsidP="001460F9">
            <w:r w:rsidRPr="008D49E2">
              <w:t>Practical/</w:t>
            </w:r>
          </w:p>
          <w:p w14:paraId="5CFE80BA" w14:textId="0C8256DE" w:rsidR="00BC7736" w:rsidRDefault="00B04277" w:rsidP="001460F9">
            <w:r w:rsidRPr="008D49E2">
              <w:t>Pro</w:t>
            </w:r>
            <w:r>
              <w:t xml:space="preserve">fessional </w:t>
            </w:r>
            <w:r w:rsidR="00BC7736" w:rsidRPr="008D49E2">
              <w:t>Skills</w:t>
            </w:r>
          </w:p>
          <w:p w14:paraId="2A9D3464" w14:textId="77777777" w:rsidR="00BC7736" w:rsidRPr="008D49E2" w:rsidRDefault="00BC7736" w:rsidP="001B1FA2"/>
        </w:tc>
        <w:tc>
          <w:tcPr>
            <w:tcW w:w="7735" w:type="dxa"/>
          </w:tcPr>
          <w:p w14:paraId="17F8CFE5" w14:textId="77777777" w:rsidR="00040B4F" w:rsidRDefault="00A807C5" w:rsidP="00A807C5">
            <w:pPr>
              <w:pStyle w:val="ListParagraph"/>
              <w:numPr>
                <w:ilvl w:val="0"/>
                <w:numId w:val="25"/>
              </w:numPr>
              <w:jc w:val="both"/>
            </w:pPr>
            <w:r>
              <w:t xml:space="preserve">Develop the abilities of the student with regards to the different roles that the workers undertake </w:t>
            </w:r>
          </w:p>
          <w:p w14:paraId="69961193" w14:textId="77777777" w:rsidR="00A807C5" w:rsidRDefault="00A807C5" w:rsidP="00A807C5">
            <w:pPr>
              <w:pStyle w:val="ListParagraph"/>
              <w:numPr>
                <w:ilvl w:val="0"/>
                <w:numId w:val="25"/>
              </w:numPr>
              <w:jc w:val="both"/>
            </w:pPr>
            <w:r>
              <w:t xml:space="preserve">Identify the changes that is likely to impact the roles of the officer </w:t>
            </w:r>
          </w:p>
          <w:p w14:paraId="5F3A8843" w14:textId="0E2A98A5" w:rsidR="00A807C5" w:rsidRPr="00D249C6" w:rsidRDefault="00A807C5" w:rsidP="00507569">
            <w:pPr>
              <w:pStyle w:val="ListParagraph"/>
              <w:numPr>
                <w:ilvl w:val="0"/>
                <w:numId w:val="25"/>
              </w:numPr>
              <w:jc w:val="both"/>
            </w:pPr>
            <w:r>
              <w:t xml:space="preserve">Reflect the importance of proper management and effective delivery services. </w:t>
            </w:r>
          </w:p>
        </w:tc>
      </w:tr>
      <w:tr w:rsidR="00BC7736" w14:paraId="254DE280" w14:textId="77777777" w:rsidTr="00F8278B">
        <w:tc>
          <w:tcPr>
            <w:tcW w:w="1615" w:type="dxa"/>
          </w:tcPr>
          <w:p w14:paraId="4B34B6E9" w14:textId="4801F2C8" w:rsidR="00BC7736" w:rsidRPr="008D49E2" w:rsidRDefault="00BC7736" w:rsidP="001460F9">
            <w:r w:rsidRPr="008D49E2">
              <w:t xml:space="preserve">Transferable </w:t>
            </w:r>
            <w:r w:rsidR="00B04277" w:rsidRPr="008D49E2">
              <w:t>Skills</w:t>
            </w:r>
          </w:p>
          <w:p w14:paraId="4059D8D1" w14:textId="77777777" w:rsidR="00BC7736" w:rsidRPr="008D49E2" w:rsidRDefault="00BC7736" w:rsidP="001460F9">
            <w:pPr>
              <w:rPr>
                <w:b/>
              </w:rPr>
            </w:pPr>
          </w:p>
        </w:tc>
        <w:tc>
          <w:tcPr>
            <w:tcW w:w="7735" w:type="dxa"/>
          </w:tcPr>
          <w:p w14:paraId="6155CAA3" w14:textId="42371BEE" w:rsidR="00514988" w:rsidRPr="00D249C6" w:rsidRDefault="004D16F0" w:rsidP="00A807C5">
            <w:pPr>
              <w:pStyle w:val="ListParagraph"/>
              <w:numPr>
                <w:ilvl w:val="0"/>
                <w:numId w:val="26"/>
              </w:numPr>
              <w:jc w:val="both"/>
            </w:pPr>
            <w:r>
              <w:t>Demonstrate officer’s ability to solve problems and relate to the achievement of goals.</w:t>
            </w:r>
          </w:p>
          <w:p w14:paraId="4B477AF6" w14:textId="5921B2BB" w:rsidR="001C534F" w:rsidRDefault="004D16F0" w:rsidP="00A807C5">
            <w:pPr>
              <w:pStyle w:val="ListParagraph"/>
              <w:numPr>
                <w:ilvl w:val="0"/>
                <w:numId w:val="26"/>
              </w:numPr>
              <w:jc w:val="both"/>
            </w:pPr>
            <w:r>
              <w:t xml:space="preserve">Develop good communication skills for the effective and efficient delivery of quality services </w:t>
            </w:r>
          </w:p>
          <w:p w14:paraId="45FB98E9" w14:textId="19C4CA87" w:rsidR="004D16F0" w:rsidRDefault="004D16F0" w:rsidP="00A807C5">
            <w:pPr>
              <w:pStyle w:val="ListParagraph"/>
              <w:numPr>
                <w:ilvl w:val="0"/>
                <w:numId w:val="26"/>
              </w:numPr>
              <w:jc w:val="both"/>
            </w:pPr>
            <w:r>
              <w:t xml:space="preserve">Organise and plan work thus </w:t>
            </w:r>
            <w:r w:rsidR="00F65620">
              <w:t>resulting in</w:t>
            </w:r>
            <w:r>
              <w:t xml:space="preserve"> effective time management to boost </w:t>
            </w:r>
            <w:r w:rsidR="00F65620">
              <w:t>productivity.</w:t>
            </w:r>
          </w:p>
          <w:p w14:paraId="15834602" w14:textId="421E6869" w:rsidR="004D16F0" w:rsidRDefault="004D16F0" w:rsidP="00A807C5">
            <w:pPr>
              <w:pStyle w:val="ListParagraph"/>
              <w:numPr>
                <w:ilvl w:val="0"/>
                <w:numId w:val="26"/>
              </w:numPr>
              <w:jc w:val="both"/>
            </w:pPr>
            <w:r>
              <w:t>Demonstrate a strong work ethics, leading to positive approach to work</w:t>
            </w:r>
          </w:p>
          <w:p w14:paraId="49C4B2A4" w14:textId="11DA5581" w:rsidR="004D16F0" w:rsidRDefault="004D16F0" w:rsidP="00A807C5">
            <w:pPr>
              <w:pStyle w:val="ListParagraph"/>
              <w:numPr>
                <w:ilvl w:val="0"/>
                <w:numId w:val="26"/>
              </w:numPr>
              <w:jc w:val="both"/>
            </w:pPr>
            <w:r w:rsidRPr="004D16F0">
              <w:t>Demonstrate empathy towards clients</w:t>
            </w:r>
            <w:r>
              <w:t xml:space="preserve"> </w:t>
            </w:r>
            <w:r w:rsidR="00290E83">
              <w:t>and show awareness of the social strata of vulnerable groups.</w:t>
            </w:r>
          </w:p>
          <w:p w14:paraId="7196126D" w14:textId="5A56A449" w:rsidR="00BC7736" w:rsidRPr="00507569" w:rsidRDefault="004D16F0" w:rsidP="00C01F2B">
            <w:pPr>
              <w:pStyle w:val="ListParagraph"/>
              <w:numPr>
                <w:ilvl w:val="0"/>
                <w:numId w:val="26"/>
              </w:numPr>
              <w:jc w:val="both"/>
              <w:rPr>
                <w:b/>
              </w:rPr>
            </w:pPr>
            <w:r>
              <w:t>Develop interpersonal skills.</w:t>
            </w:r>
          </w:p>
        </w:tc>
      </w:tr>
    </w:tbl>
    <w:p w14:paraId="48B785A2" w14:textId="438E6D58" w:rsidR="00893014" w:rsidRDefault="00893014" w:rsidP="00BC4C1B">
      <w:pPr>
        <w:rPr>
          <w:b/>
        </w:rPr>
      </w:pPr>
    </w:p>
    <w:p w14:paraId="4A05AC79" w14:textId="77777777" w:rsidR="00893014" w:rsidRPr="00BC4C1B" w:rsidRDefault="00893014"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6FA4E6C4" w14:textId="77777777" w:rsidR="005C1418" w:rsidRDefault="005C1418">
      <w:pPr>
        <w:rPr>
          <w:b/>
        </w:rPr>
      </w:pPr>
    </w:p>
    <w:p w14:paraId="017DC04B" w14:textId="77777777" w:rsidR="00C64B7B" w:rsidRDefault="00C64B7B">
      <w:pPr>
        <w:rPr>
          <w:b/>
        </w:rPr>
      </w:pPr>
    </w:p>
    <w:p w14:paraId="2435CDB6" w14:textId="48E962B4" w:rsidR="005C1418" w:rsidRDefault="005C1418">
      <w:pPr>
        <w:rPr>
          <w:b/>
        </w:rPr>
      </w:pPr>
    </w:p>
    <w:p w14:paraId="3C7C7998" w14:textId="58431606" w:rsidR="00507569" w:rsidRDefault="00507569">
      <w:pPr>
        <w:rPr>
          <w:b/>
        </w:rPr>
      </w:pPr>
    </w:p>
    <w:p w14:paraId="20B0CA3C" w14:textId="77777777" w:rsidR="00D51E31" w:rsidRDefault="00D51E31">
      <w:pPr>
        <w:rPr>
          <w:b/>
        </w:rPr>
      </w:pPr>
    </w:p>
    <w:p w14:paraId="26A11F67" w14:textId="77777777" w:rsidR="00FF0A34" w:rsidRDefault="00FF0A34">
      <w:pPr>
        <w:rPr>
          <w:b/>
        </w:rPr>
      </w:pP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t xml:space="preserve">LEARNING AND TEACHING </w:t>
            </w:r>
            <w:r w:rsidR="004A2CA6">
              <w:rPr>
                <w:b/>
              </w:rPr>
              <w:t>STRATEGY</w:t>
            </w:r>
          </w:p>
        </w:tc>
      </w:tr>
      <w:tr w:rsidR="007C6B4C" w14:paraId="45EE1DCA" w14:textId="77777777" w:rsidTr="00E107FA">
        <w:trPr>
          <w:trHeight w:val="1055"/>
        </w:trPr>
        <w:tc>
          <w:tcPr>
            <w:tcW w:w="9350" w:type="dxa"/>
          </w:tcPr>
          <w:p w14:paraId="656F9E7F" w14:textId="77777777" w:rsidR="00A72D2D" w:rsidRDefault="00A72D2D" w:rsidP="008B433F">
            <w:pPr>
              <w:jc w:val="both"/>
              <w:rPr>
                <w:b/>
              </w:rPr>
            </w:pPr>
          </w:p>
          <w:p w14:paraId="24BD16B6" w14:textId="08F4E887" w:rsidR="00A72D2D" w:rsidRPr="007124A8" w:rsidRDefault="00A72D2D" w:rsidP="00A72D2D">
            <w:pPr>
              <w:jc w:val="both"/>
              <w:rPr>
                <w:lang w:eastAsia="zh-CN"/>
              </w:rPr>
            </w:pPr>
            <w:r w:rsidRPr="00754FC3">
              <w:t>The programme is run on a blended-learning mode combining face to face learning interactions with e-learning.</w:t>
            </w:r>
            <w:r>
              <w:t xml:space="preserve"> Using practical and hands-on approaches to learning, participants will be given the opportunity to develop knowledge in </w:t>
            </w:r>
            <w:r w:rsidR="00C27CF1">
              <w:t>youth and development related areas</w:t>
            </w:r>
            <w:r>
              <w:t xml:space="preserve"> through learning activities geared towards developing analytical and critical thinking.   </w:t>
            </w:r>
          </w:p>
          <w:p w14:paraId="06206B32" w14:textId="77777777" w:rsidR="00A72D2D" w:rsidRDefault="00A72D2D" w:rsidP="008B433F">
            <w:pPr>
              <w:jc w:val="both"/>
              <w:rPr>
                <w:b/>
              </w:rPr>
            </w:pPr>
          </w:p>
          <w:p w14:paraId="536DB4C7" w14:textId="77777777" w:rsidR="007C6B4C" w:rsidRDefault="004A2CA6" w:rsidP="008B433F">
            <w:pPr>
              <w:jc w:val="both"/>
              <w:rPr>
                <w:b/>
              </w:rPr>
            </w:pPr>
            <w:r w:rsidRPr="00213F82">
              <w:rPr>
                <w:b/>
              </w:rPr>
              <w:t xml:space="preserve">Learning and teaching methods: </w:t>
            </w:r>
          </w:p>
          <w:p w14:paraId="32BD2530" w14:textId="77777777" w:rsidR="00C27A5D" w:rsidRDefault="00C27A5D" w:rsidP="008B433F">
            <w:pPr>
              <w:jc w:val="both"/>
              <w:rPr>
                <w:color w:val="5B9BD5" w:themeColor="accent1"/>
              </w:rPr>
            </w:pPr>
          </w:p>
          <w:p w14:paraId="25579441" w14:textId="3368063C" w:rsidR="00A426B7" w:rsidRDefault="002C690E" w:rsidP="008B433F">
            <w:pPr>
              <w:jc w:val="both"/>
            </w:pPr>
            <w:r>
              <w:t>Student</w:t>
            </w:r>
            <w:r w:rsidR="009C4ABB">
              <w:t>s</w:t>
            </w:r>
            <w:r>
              <w:t xml:space="preserve"> will be provided </w:t>
            </w:r>
            <w:r w:rsidR="009C4ABB">
              <w:t xml:space="preserve">with opportunities </w:t>
            </w:r>
            <w:r>
              <w:t>to engage in a diverse range of learning environment</w:t>
            </w:r>
            <w:r w:rsidR="009C4ABB">
              <w:t>s</w:t>
            </w:r>
            <w:r>
              <w:t xml:space="preserve"> so as to maximise their learning. For this programme students will interact with their tutor and their fellow students mostly through the e-platform. </w:t>
            </w:r>
          </w:p>
          <w:p w14:paraId="2EBC513E" w14:textId="77777777" w:rsidR="00A426B7" w:rsidRDefault="00A426B7" w:rsidP="008B433F">
            <w:pPr>
              <w:jc w:val="both"/>
            </w:pPr>
          </w:p>
          <w:p w14:paraId="2C13CCD7" w14:textId="2BDF408E" w:rsidR="002C690E" w:rsidRDefault="002C690E" w:rsidP="008B433F">
            <w:pPr>
              <w:jc w:val="both"/>
            </w:pPr>
            <w:r>
              <w:t xml:space="preserve">The </w:t>
            </w:r>
            <w:r w:rsidR="00A426B7">
              <w:t xml:space="preserve">e- </w:t>
            </w:r>
            <w:r>
              <w:t xml:space="preserve">platform will use the following tools: </w:t>
            </w:r>
          </w:p>
          <w:p w14:paraId="09858035" w14:textId="77777777" w:rsidR="00A426B7" w:rsidRDefault="00A426B7" w:rsidP="008B433F">
            <w:pPr>
              <w:jc w:val="both"/>
            </w:pPr>
          </w:p>
          <w:p w14:paraId="0EA629AE" w14:textId="77777777" w:rsidR="002C690E" w:rsidRPr="00CC145F" w:rsidRDefault="002C690E" w:rsidP="008B433F">
            <w:pPr>
              <w:pStyle w:val="ListParagraph"/>
              <w:numPr>
                <w:ilvl w:val="0"/>
                <w:numId w:val="10"/>
              </w:numPr>
              <w:jc w:val="both"/>
            </w:pPr>
            <w:r>
              <w:t xml:space="preserve">Online activities: for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p>
          <w:p w14:paraId="1799ACF7" w14:textId="77777777" w:rsidR="002C690E" w:rsidRDefault="002C690E" w:rsidP="008B433F">
            <w:pPr>
              <w:jc w:val="both"/>
            </w:pPr>
          </w:p>
          <w:p w14:paraId="7D8D2E68" w14:textId="3CB11D30" w:rsidR="002C690E" w:rsidRPr="00CC145F" w:rsidRDefault="002C690E" w:rsidP="008B433F">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sidR="00580A4B">
              <w:rPr>
                <w:lang w:eastAsia="zh-CN"/>
              </w:rPr>
              <w:t>understanding and critical perspective on the topics they</w:t>
            </w:r>
            <w:r w:rsidRPr="00CC145F">
              <w:rPr>
                <w:lang w:eastAsia="zh-CN"/>
              </w:rPr>
              <w:t xml:space="preserve"> are studying.</w:t>
            </w:r>
          </w:p>
          <w:p w14:paraId="2C3A5234" w14:textId="77777777" w:rsidR="002C690E" w:rsidRDefault="002C690E" w:rsidP="008B433F">
            <w:pPr>
              <w:jc w:val="both"/>
            </w:pPr>
          </w:p>
          <w:p w14:paraId="5FD27608" w14:textId="2C659330" w:rsidR="00BB3A6D" w:rsidRPr="00BB3A6D" w:rsidRDefault="00BB3A6D" w:rsidP="008B433F">
            <w:pPr>
              <w:jc w:val="both"/>
              <w:rPr>
                <w:b/>
              </w:rPr>
            </w:pPr>
            <w:r w:rsidRPr="00BB3A6D">
              <w:rPr>
                <w:b/>
              </w:rPr>
              <w:t>Strong experimental/practical elements that learners need to grasp.</w:t>
            </w:r>
          </w:p>
          <w:p w14:paraId="2806EAAC" w14:textId="77777777" w:rsidR="00BB3A6D" w:rsidRPr="00BB3A6D" w:rsidRDefault="00BB3A6D" w:rsidP="008B433F">
            <w:pPr>
              <w:jc w:val="both"/>
              <w:rPr>
                <w:b/>
              </w:rPr>
            </w:pPr>
          </w:p>
          <w:p w14:paraId="7ACA2CA6" w14:textId="77777777" w:rsidR="00A426B7" w:rsidRDefault="002C690E" w:rsidP="008B433F">
            <w:pPr>
              <w:jc w:val="both"/>
              <w:rPr>
                <w:lang w:eastAsia="zh-CN"/>
              </w:rPr>
            </w:pPr>
            <w:r w:rsidRPr="00156FC3">
              <w:rPr>
                <w:lang w:eastAsia="zh-CN"/>
              </w:rPr>
              <w:t>We also offer optional face-to-face sessions</w:t>
            </w:r>
            <w:r>
              <w:rPr>
                <w:lang w:eastAsia="zh-CN"/>
              </w:rPr>
              <w:t xml:space="preserve">. </w:t>
            </w:r>
          </w:p>
          <w:p w14:paraId="17412EA1" w14:textId="77777777" w:rsidR="00A426B7" w:rsidRDefault="00A426B7" w:rsidP="008B433F">
            <w:pPr>
              <w:jc w:val="both"/>
              <w:rPr>
                <w:lang w:eastAsia="zh-CN"/>
              </w:rPr>
            </w:pPr>
          </w:p>
          <w:p w14:paraId="547069A2" w14:textId="71B9A0F0" w:rsidR="002C690E" w:rsidRDefault="002C690E" w:rsidP="008B433F">
            <w:pPr>
              <w:jc w:val="both"/>
              <w:rPr>
                <w:lang w:eastAsia="zh-CN"/>
              </w:rPr>
            </w:pPr>
            <w:r>
              <w:rPr>
                <w:lang w:eastAsia="zh-CN"/>
              </w:rPr>
              <w:t>The face-to-face sessions are an opportunity to untangle complex concepts and provide students with an opportunity to apply the knowledge acquired in the preceding weeks.  During the face-to-face sessions student</w:t>
            </w:r>
            <w:r w:rsidR="00580A4B">
              <w:rPr>
                <w:lang w:eastAsia="zh-CN"/>
              </w:rPr>
              <w:t>s</w:t>
            </w:r>
            <w:r>
              <w:rPr>
                <w:lang w:eastAsia="zh-CN"/>
              </w:rPr>
              <w:t xml:space="preserve"> can be expected to: </w:t>
            </w:r>
          </w:p>
          <w:p w14:paraId="77915666" w14:textId="2B6558D5" w:rsidR="002C690E" w:rsidRDefault="002C690E" w:rsidP="008B433F">
            <w:pPr>
              <w:pStyle w:val="ListParagraph"/>
              <w:numPr>
                <w:ilvl w:val="0"/>
                <w:numId w:val="10"/>
              </w:numPr>
              <w:jc w:val="both"/>
              <w:rPr>
                <w:lang w:eastAsia="zh-CN"/>
              </w:rPr>
            </w:pPr>
            <w:r>
              <w:rPr>
                <w:lang w:eastAsia="zh-CN"/>
              </w:rPr>
              <w:t xml:space="preserve">Engage in </w:t>
            </w:r>
            <w:r w:rsidR="00A6152E">
              <w:rPr>
                <w:lang w:eastAsia="zh-CN"/>
              </w:rPr>
              <w:t>discussions around youth development</w:t>
            </w:r>
            <w:r>
              <w:rPr>
                <w:lang w:eastAsia="zh-CN"/>
              </w:rPr>
              <w:t xml:space="preserve"> activities</w:t>
            </w:r>
          </w:p>
          <w:p w14:paraId="1DAC6C23" w14:textId="77777777" w:rsidR="002C690E" w:rsidRDefault="002C690E" w:rsidP="008B433F">
            <w:pPr>
              <w:pStyle w:val="ListParagraph"/>
              <w:numPr>
                <w:ilvl w:val="0"/>
                <w:numId w:val="10"/>
              </w:numPr>
              <w:jc w:val="both"/>
              <w:rPr>
                <w:lang w:eastAsia="zh-CN"/>
              </w:rPr>
            </w:pPr>
            <w:r>
              <w:rPr>
                <w:lang w:eastAsia="zh-CN"/>
              </w:rPr>
              <w:t>Engage with reading material to engage in class discussions</w:t>
            </w:r>
          </w:p>
          <w:p w14:paraId="7ABD2F89" w14:textId="77777777" w:rsidR="002C690E" w:rsidRPr="00156FC3" w:rsidRDefault="002C690E" w:rsidP="008B433F">
            <w:pPr>
              <w:pStyle w:val="ListParagraph"/>
              <w:numPr>
                <w:ilvl w:val="0"/>
                <w:numId w:val="10"/>
              </w:numPr>
              <w:jc w:val="both"/>
              <w:rPr>
                <w:lang w:eastAsia="zh-CN"/>
              </w:rPr>
            </w:pPr>
            <w:r>
              <w:rPr>
                <w:lang w:eastAsia="zh-CN"/>
              </w:rPr>
              <w:t xml:space="preserve">Review core/complex concepts through applied work. </w:t>
            </w:r>
          </w:p>
          <w:p w14:paraId="3F1C90DC" w14:textId="7A67674C" w:rsidR="00213F82" w:rsidRPr="005D1E8D" w:rsidRDefault="00213F82" w:rsidP="00E107FA">
            <w:pPr>
              <w:jc w:val="both"/>
              <w:rPr>
                <w:color w:val="0070C0"/>
              </w:rPr>
            </w:pPr>
          </w:p>
        </w:tc>
      </w:tr>
    </w:tbl>
    <w:p w14:paraId="421445EF" w14:textId="59DF18CB" w:rsidR="002D2E41" w:rsidRDefault="002D2E41"/>
    <w:p w14:paraId="5EC6F6D7" w14:textId="77777777" w:rsidR="002D2E41" w:rsidRDefault="002D2E41">
      <w:r>
        <w:br w:type="page"/>
      </w:r>
    </w:p>
    <w:p w14:paraId="2C1FC541" w14:textId="77777777" w:rsidR="002D2E41" w:rsidRDefault="002D2E41"/>
    <w:tbl>
      <w:tblPr>
        <w:tblStyle w:val="TableGrid"/>
        <w:tblW w:w="0" w:type="auto"/>
        <w:tblLook w:val="04A0" w:firstRow="1" w:lastRow="0" w:firstColumn="1" w:lastColumn="0" w:noHBand="0" w:noVBand="1"/>
      </w:tblPr>
      <w:tblGrid>
        <w:gridCol w:w="9350"/>
      </w:tblGrid>
      <w:tr w:rsidR="004A2CA6" w14:paraId="39EC6638" w14:textId="77777777" w:rsidTr="007C6B4C">
        <w:tc>
          <w:tcPr>
            <w:tcW w:w="9350" w:type="dxa"/>
          </w:tcPr>
          <w:p w14:paraId="5AF9AE5D" w14:textId="77777777" w:rsidR="00213F82" w:rsidRPr="00213F82" w:rsidRDefault="004A2CA6" w:rsidP="008B433F">
            <w:pPr>
              <w:jc w:val="both"/>
              <w:rPr>
                <w:b/>
              </w:rPr>
            </w:pPr>
            <w:r w:rsidRPr="00213F82">
              <w:rPr>
                <w:b/>
              </w:rPr>
              <w:t xml:space="preserve">Overall Workload: </w:t>
            </w:r>
          </w:p>
          <w:p w14:paraId="37A319C6" w14:textId="77777777" w:rsidR="00213F82" w:rsidRDefault="00213F82" w:rsidP="008B433F">
            <w:pPr>
              <w:jc w:val="both"/>
            </w:pPr>
          </w:p>
          <w:p w14:paraId="0720A1AA" w14:textId="77777777" w:rsidR="004A2CA6" w:rsidRDefault="004A2CA6" w:rsidP="008B433F">
            <w:pPr>
              <w:jc w:val="both"/>
            </w:pPr>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8B433F">
            <w:pPr>
              <w:jc w:val="both"/>
            </w:pPr>
          </w:p>
          <w:p w14:paraId="73FA907D" w14:textId="77777777" w:rsidR="004A2CA6" w:rsidRDefault="004A2CA6" w:rsidP="008B433F">
            <w:pPr>
              <w:jc w:val="both"/>
            </w:pPr>
            <w:r>
              <w:t xml:space="preserve">The expected study time for this programme will be as follow: </w:t>
            </w:r>
          </w:p>
          <w:p w14:paraId="6E85FC1A" w14:textId="77777777" w:rsidR="00213F82" w:rsidRDefault="00213F82" w:rsidP="008B433F">
            <w:pPr>
              <w:jc w:val="both"/>
            </w:pPr>
          </w:p>
          <w:p w14:paraId="2525527B" w14:textId="141EA3FA" w:rsidR="004A2CA6" w:rsidRDefault="004A2CA6" w:rsidP="008B433F">
            <w:pPr>
              <w:jc w:val="both"/>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301915DF" w14:textId="77777777" w:rsidR="00933566" w:rsidRDefault="00933566" w:rsidP="008B433F">
            <w:pPr>
              <w:jc w:val="both"/>
              <w:rPr>
                <w:color w:val="000000" w:themeColor="text1"/>
              </w:rPr>
            </w:pPr>
          </w:p>
          <w:p w14:paraId="41046E00" w14:textId="4D68E7A6" w:rsidR="00213F82" w:rsidRPr="00254E49" w:rsidRDefault="00933566" w:rsidP="008B433F">
            <w:pPr>
              <w:jc w:val="both"/>
              <w:rPr>
                <w:color w:val="000000" w:themeColor="text1"/>
              </w:rPr>
            </w:pPr>
            <w:r>
              <w:rPr>
                <w:color w:val="000000" w:themeColor="text1"/>
              </w:rPr>
              <w:t>T</w:t>
            </w:r>
            <w:r w:rsidR="00213F82" w:rsidRPr="00254E49">
              <w:rPr>
                <w:color w:val="000000" w:themeColor="text1"/>
              </w:rPr>
              <w:t xml:space="preserve">ypically, you will spend 0-10% of your time in face to face session, 30-40% of your time engaging with e-learning activities and 60% of your time in independent study time. </w:t>
            </w:r>
          </w:p>
          <w:p w14:paraId="6215E741" w14:textId="77777777" w:rsidR="00254E49" w:rsidRDefault="00254E49" w:rsidP="008B433F">
            <w:pPr>
              <w:jc w:val="both"/>
              <w:rPr>
                <w:color w:val="000000" w:themeColor="text1"/>
              </w:rPr>
            </w:pPr>
          </w:p>
          <w:p w14:paraId="7D558C31" w14:textId="4597DA66" w:rsidR="00213F82" w:rsidRDefault="00213F82" w:rsidP="008B433F">
            <w:pPr>
              <w:jc w:val="both"/>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8B433F">
            <w:pPr>
              <w:jc w:val="both"/>
              <w:rPr>
                <w:color w:val="5B9BD5" w:themeColor="accent1"/>
              </w:rPr>
            </w:pPr>
          </w:p>
          <w:p w14:paraId="61FCCA5E" w14:textId="483B1DA5" w:rsidR="00A426B7" w:rsidRPr="00A426B7" w:rsidRDefault="00A426B7" w:rsidP="008B433F">
            <w:pPr>
              <w:jc w:val="both"/>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770F55">
            <w:pPr>
              <w:jc w:val="both"/>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609C94ED" w:rsidR="00B14B37" w:rsidRDefault="00B14B37" w:rsidP="00770F55">
            <w:pPr>
              <w:jc w:val="both"/>
              <w:rPr>
                <w:lang w:eastAsia="zh-CN"/>
              </w:rPr>
            </w:pPr>
            <w:r>
              <w:rPr>
                <w:lang w:eastAsia="zh-CN"/>
              </w:rPr>
              <w:t>Most modules will consist of a Tutor Marked Assessment component and</w:t>
            </w:r>
            <w:r w:rsidR="00580A4B">
              <w:rPr>
                <w:lang w:eastAsia="zh-CN"/>
              </w:rPr>
              <w:t xml:space="preserve"> an examination. </w:t>
            </w:r>
            <w:r w:rsidR="00D51E31">
              <w:rPr>
                <w:lang w:eastAsia="zh-CN"/>
              </w:rPr>
              <w:t>TMAs include</w:t>
            </w:r>
            <w:r>
              <w:rPr>
                <w:lang w:eastAsia="zh-CN"/>
              </w:rPr>
              <w:t xml:space="preserve">:  </w:t>
            </w:r>
          </w:p>
          <w:p w14:paraId="0180B9BB" w14:textId="77777777"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A426B7">
            <w:pPr>
              <w:pStyle w:val="ListParagraph"/>
              <w:numPr>
                <w:ilvl w:val="0"/>
                <w:numId w:val="11"/>
              </w:numPr>
              <w:rPr>
                <w:lang w:eastAsia="zh-CN"/>
              </w:rPr>
            </w:pPr>
            <w:r w:rsidRPr="00EC08C6">
              <w:rPr>
                <w:lang w:eastAsia="zh-CN"/>
              </w:rPr>
              <w:t xml:space="preserve">Essays </w:t>
            </w:r>
          </w:p>
          <w:p w14:paraId="3F2704CC" w14:textId="31102088" w:rsidR="00A426B7" w:rsidRDefault="00BC4B8E" w:rsidP="00A426B7">
            <w:pPr>
              <w:pStyle w:val="ListParagraph"/>
              <w:numPr>
                <w:ilvl w:val="0"/>
                <w:numId w:val="11"/>
              </w:numPr>
              <w:rPr>
                <w:lang w:eastAsia="zh-CN"/>
              </w:rPr>
            </w:pPr>
            <w:r>
              <w:rPr>
                <w:lang w:eastAsia="zh-CN"/>
              </w:rPr>
              <w:t>Written p</w:t>
            </w:r>
            <w:r w:rsidR="00A426B7">
              <w:rPr>
                <w:lang w:eastAsia="zh-CN"/>
              </w:rPr>
              <w:t>rojects</w:t>
            </w:r>
          </w:p>
          <w:p w14:paraId="39B25975" w14:textId="0A1EB7A5" w:rsidR="00BC4B8E" w:rsidRDefault="00BC4B8E" w:rsidP="00A426B7">
            <w:pPr>
              <w:pStyle w:val="ListParagraph"/>
              <w:numPr>
                <w:ilvl w:val="0"/>
                <w:numId w:val="11"/>
              </w:numPr>
              <w:rPr>
                <w:lang w:eastAsia="zh-CN"/>
              </w:rPr>
            </w:pPr>
            <w:r>
              <w:rPr>
                <w:lang w:eastAsia="zh-CN"/>
              </w:rPr>
              <w:t>Practical 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sets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77777777" w:rsidR="00A426B7" w:rsidRDefault="00A426B7" w:rsidP="00A426B7">
            <w:pPr>
              <w:pStyle w:val="ListParagraph"/>
              <w:numPr>
                <w:ilvl w:val="0"/>
                <w:numId w:val="11"/>
              </w:numPr>
              <w:rPr>
                <w:lang w:eastAsia="zh-CN"/>
              </w:rPr>
            </w:pPr>
            <w:r w:rsidRPr="00EC08C6">
              <w:rPr>
                <w:lang w:eastAsia="zh-CN"/>
              </w:rPr>
              <w:t xml:space="preserve">Team projects </w:t>
            </w:r>
          </w:p>
          <w:p w14:paraId="0430B86A" w14:textId="77777777" w:rsidR="00B14B37" w:rsidRDefault="00B14B37" w:rsidP="00B14B37">
            <w:pPr>
              <w:rPr>
                <w:lang w:eastAsia="zh-CN"/>
              </w:rPr>
            </w:pPr>
          </w:p>
          <w:p w14:paraId="5B85301D" w14:textId="05F73CED" w:rsidR="008B49C2" w:rsidRDefault="00B14B37" w:rsidP="00B14B37">
            <w:pPr>
              <w:rPr>
                <w:lang w:eastAsia="zh-CN"/>
              </w:rPr>
            </w:pPr>
            <w:r>
              <w:rPr>
                <w:lang w:eastAsia="zh-CN"/>
              </w:rPr>
              <w:t>In addition to TMAs, this programme includes final examination for all module</w:t>
            </w:r>
            <w:r w:rsidR="00886AF7">
              <w:rPr>
                <w:lang w:eastAsia="zh-CN"/>
              </w:rPr>
              <w:t>s</w:t>
            </w:r>
            <w:r>
              <w:rPr>
                <w:lang w:eastAsia="zh-CN"/>
              </w:rPr>
              <w:t xml:space="preserve"> except the </w:t>
            </w:r>
            <w:r w:rsidR="00A426B7" w:rsidRPr="00EC08C6">
              <w:rPr>
                <w:lang w:eastAsia="zh-CN"/>
              </w:rPr>
              <w:t xml:space="preserve">Final </w:t>
            </w:r>
            <w:r w:rsidR="00A426B7">
              <w:rPr>
                <w:lang w:eastAsia="zh-CN"/>
              </w:rPr>
              <w:t xml:space="preserve">year </w:t>
            </w:r>
            <w:r w:rsidR="00A426B7" w:rsidRPr="00EC08C6">
              <w:rPr>
                <w:lang w:eastAsia="zh-CN"/>
              </w:rPr>
              <w:t>dissertation</w:t>
            </w:r>
            <w:r>
              <w:rPr>
                <w:lang w:eastAsia="zh-CN"/>
              </w:rPr>
              <w:t xml:space="preserve"> module. </w:t>
            </w:r>
          </w:p>
          <w:p w14:paraId="6355A037" w14:textId="66F03F3C" w:rsidR="00F61527" w:rsidRDefault="00F61527" w:rsidP="00B14B37">
            <w:pPr>
              <w:rPr>
                <w:lang w:eastAsia="zh-CN"/>
              </w:rPr>
            </w:pPr>
          </w:p>
          <w:p w14:paraId="1F93AA3F" w14:textId="68C87200" w:rsidR="008B49C2" w:rsidRPr="00F61527" w:rsidRDefault="00F61527" w:rsidP="00175B3B">
            <w:pPr>
              <w:rPr>
                <w:lang w:eastAsia="zh-CN"/>
              </w:rPr>
            </w:pPr>
            <w:r>
              <w:rPr>
                <w:lang w:eastAsia="zh-CN"/>
              </w:rPr>
              <w:t>TMA: 30</w:t>
            </w:r>
            <w:proofErr w:type="gramStart"/>
            <w:r>
              <w:rPr>
                <w:lang w:eastAsia="zh-CN"/>
              </w:rPr>
              <w:t>%  Examination</w:t>
            </w:r>
            <w:proofErr w:type="gramEnd"/>
            <w:r>
              <w:rPr>
                <w:lang w:eastAsia="zh-CN"/>
              </w:rPr>
              <w:t>: 70% (unless specified otherwise)</w:t>
            </w:r>
          </w:p>
          <w:p w14:paraId="0A7B517A" w14:textId="77777777" w:rsidR="00275357"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 xml:space="preserve">See Appendix page </w:t>
            </w:r>
            <w:r w:rsidR="00770F55">
              <w:rPr>
                <w:color w:val="000000" w:themeColor="text1"/>
              </w:rPr>
              <w:t>11-12</w:t>
            </w:r>
          </w:p>
          <w:p w14:paraId="0B41E5A3" w14:textId="6D12CA46" w:rsidR="00A87397" w:rsidRPr="001C534F" w:rsidRDefault="00DB58A0" w:rsidP="00175B3B">
            <w:pPr>
              <w:rPr>
                <w:color w:val="000000" w:themeColor="text1"/>
              </w:rPr>
            </w:pPr>
            <w:r>
              <w:rPr>
                <w:color w:val="000000" w:themeColor="text1"/>
              </w:rPr>
              <w:t xml:space="preserve"> </w:t>
            </w:r>
          </w:p>
        </w:tc>
      </w:tr>
    </w:tbl>
    <w:p w14:paraId="4F8A35B9" w14:textId="5CB4CFF7" w:rsidR="002D2E41" w:rsidRDefault="002D2E41"/>
    <w:p w14:paraId="1F9B1B10" w14:textId="77777777" w:rsidR="002D2E41" w:rsidRDefault="002D2E41">
      <w:r>
        <w:br w:type="page"/>
      </w:r>
    </w:p>
    <w:p w14:paraId="74CFA333" w14:textId="77777777" w:rsidR="002D2E41" w:rsidRDefault="002D2E41"/>
    <w:tbl>
      <w:tblPr>
        <w:tblStyle w:val="TableGrid"/>
        <w:tblW w:w="0" w:type="auto"/>
        <w:tblLook w:val="04A0" w:firstRow="1" w:lastRow="0" w:firstColumn="1" w:lastColumn="0" w:noHBand="0" w:noVBand="1"/>
      </w:tblPr>
      <w:tblGrid>
        <w:gridCol w:w="9350"/>
      </w:tblGrid>
      <w:tr w:rsidR="00175B3B" w14:paraId="4C728FF0" w14:textId="77777777" w:rsidTr="00175B3B">
        <w:tc>
          <w:tcPr>
            <w:tcW w:w="9350" w:type="dxa"/>
          </w:tcPr>
          <w:p w14:paraId="53039B88" w14:textId="77777777" w:rsidR="00175B3B" w:rsidRDefault="008B49C2">
            <w:pPr>
              <w:rPr>
                <w:b/>
              </w:rPr>
            </w:pPr>
            <w:r>
              <w:rPr>
                <w:b/>
              </w:rPr>
              <w:t xml:space="preserve">Academic Feedback </w:t>
            </w:r>
          </w:p>
        </w:tc>
      </w:tr>
      <w:tr w:rsidR="00175B3B" w14:paraId="6696752C" w14:textId="77777777" w:rsidTr="00175B3B">
        <w:tc>
          <w:tcPr>
            <w:tcW w:w="9350" w:type="dxa"/>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FF0A34">
            <w:pPr>
              <w:jc w:val="both"/>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FF0A34">
            <w:pPr>
              <w:jc w:val="both"/>
              <w:rPr>
                <w:color w:val="000000" w:themeColor="text1"/>
              </w:rPr>
            </w:pPr>
          </w:p>
          <w:p w14:paraId="1382FF05" w14:textId="6ABE4AA8" w:rsidR="002F29E4" w:rsidRPr="002F29E4" w:rsidRDefault="00B14B37" w:rsidP="00B14B37">
            <w:pPr>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214305F2" w14:textId="77777777" w:rsidR="00580A4B" w:rsidRDefault="00580A4B">
            <w:pPr>
              <w:rPr>
                <w:color w:val="0070C0"/>
              </w:rPr>
            </w:pPr>
          </w:p>
          <w:p w14:paraId="30FFF63E" w14:textId="3C6ECC47" w:rsidR="00F9576E" w:rsidRPr="00F9576E" w:rsidRDefault="00F9576E" w:rsidP="00F9576E">
            <w:pPr>
              <w:rPr>
                <w:color w:val="0070C0"/>
              </w:rPr>
            </w:pPr>
            <w:r w:rsidRPr="00F9576E">
              <w:t xml:space="preserve">The </w:t>
            </w:r>
            <w:r w:rsidR="00B04277" w:rsidRPr="00F9576E">
              <w:t xml:space="preserve">University </w:t>
            </w:r>
            <w:r w:rsidR="00B04277">
              <w:t xml:space="preserve">Policy </w:t>
            </w:r>
            <w:r>
              <w:t xml:space="preserve">on </w:t>
            </w:r>
            <w:r w:rsidR="00B04277">
              <w:t>Assessment</w:t>
            </w:r>
            <w:r w:rsidR="00B04277" w:rsidRPr="00F9576E">
              <w:t xml:space="preserve"> Feedback </w:t>
            </w:r>
            <w:r>
              <w:t xml:space="preserve">and </w:t>
            </w:r>
            <w:r w:rsidR="00B04277">
              <w:t xml:space="preserve">Guidance </w:t>
            </w:r>
            <w:r>
              <w:t xml:space="preserve">on provisional marks </w:t>
            </w:r>
            <w:r w:rsidRPr="00F9576E">
              <w:t xml:space="preserve">can be found in </w:t>
            </w:r>
            <w:r w:rsidR="00E864E2" w:rsidRPr="00E864E2">
              <w:t>the General Rules.</w:t>
            </w:r>
          </w:p>
        </w:tc>
      </w:tr>
      <w:tr w:rsidR="00175B3B" w14:paraId="4439C423" w14:textId="77777777" w:rsidTr="00175B3B">
        <w:tc>
          <w:tcPr>
            <w:tcW w:w="9350" w:type="dxa"/>
          </w:tcPr>
          <w:p w14:paraId="351A1238" w14:textId="77777777" w:rsidR="00F9576E" w:rsidRPr="00F9576E" w:rsidRDefault="00A87397" w:rsidP="00F9576E">
            <w:pPr>
              <w:rPr>
                <w:b/>
              </w:rPr>
            </w:pPr>
            <w:r>
              <w:rPr>
                <w:b/>
              </w:rPr>
              <w:t xml:space="preserve">Late submission, Extension and </w:t>
            </w:r>
            <w:r w:rsidR="00F9576E">
              <w:rPr>
                <w:b/>
              </w:rPr>
              <w:t>Re-sit Policy</w:t>
            </w:r>
          </w:p>
        </w:tc>
      </w:tr>
      <w:tr w:rsidR="00F9576E" w14:paraId="5056F1A5" w14:textId="77777777" w:rsidTr="00175B3B">
        <w:tc>
          <w:tcPr>
            <w:tcW w:w="9350" w:type="dxa"/>
          </w:tcPr>
          <w:p w14:paraId="133416AF" w14:textId="32687F89" w:rsidR="00F9576E" w:rsidRDefault="00F9576E">
            <w:pPr>
              <w:rPr>
                <w:b/>
              </w:rPr>
            </w:pPr>
            <w:r>
              <w:t xml:space="preserve">The </w:t>
            </w:r>
            <w:r w:rsidR="00B04277">
              <w:t xml:space="preserve">University Policy </w:t>
            </w:r>
            <w:r>
              <w:t xml:space="preserve">on </w:t>
            </w:r>
            <w:r w:rsidR="00B04277">
              <w:t>Late Submission</w:t>
            </w:r>
            <w:r w:rsidR="00A87397">
              <w:t>, Extension</w:t>
            </w:r>
            <w:r>
              <w:t xml:space="preserve"> and re-sits can be found in </w:t>
            </w:r>
            <w:r w:rsidR="00E864E2" w:rsidRPr="00E864E2">
              <w:t>the General Rules.</w:t>
            </w: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174677C9" w14:textId="310D05AB" w:rsidR="00F9576E" w:rsidRDefault="00F9576E" w:rsidP="00281941">
            <w:pPr>
              <w:rPr>
                <w:b/>
              </w:rPr>
            </w:pPr>
            <w:r>
              <w:t xml:space="preserve">The </w:t>
            </w:r>
            <w:r w:rsidR="00B04277">
              <w:t xml:space="preserve">University Policy </w:t>
            </w:r>
            <w:r>
              <w:t xml:space="preserve">on </w:t>
            </w:r>
            <w:r w:rsidR="00B04277">
              <w:t xml:space="preserve">Special Circumstance </w:t>
            </w:r>
            <w:r>
              <w:t xml:space="preserve">can be found in section </w:t>
            </w:r>
            <w:r w:rsidR="00E864E2" w:rsidRPr="00E864E2">
              <w:t>in the General Rules.</w:t>
            </w:r>
          </w:p>
        </w:tc>
      </w:tr>
      <w:tr w:rsidR="003005F6" w14:paraId="2C7DE9B5" w14:textId="77777777" w:rsidTr="00175B3B">
        <w:tc>
          <w:tcPr>
            <w:tcW w:w="9350" w:type="dxa"/>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tcPr>
          <w:p w14:paraId="1FFC1BDD" w14:textId="31762B1A" w:rsidR="003005F6" w:rsidRDefault="003005F6" w:rsidP="00003D48">
            <w:r>
              <w:t xml:space="preserve">The </w:t>
            </w:r>
            <w:r w:rsidR="00B04277">
              <w:t xml:space="preserve">University Regulations </w:t>
            </w:r>
            <w:r>
              <w:t xml:space="preserve">on </w:t>
            </w:r>
            <w:r w:rsidR="00B04277">
              <w:t xml:space="preserve">Continuous Assessment </w:t>
            </w:r>
            <w:r>
              <w:t xml:space="preserve">and </w:t>
            </w:r>
            <w:r w:rsidR="00B04277">
              <w:t xml:space="preserve">Examination </w:t>
            </w:r>
            <w:r>
              <w:t xml:space="preserve">can be found </w:t>
            </w:r>
            <w:r w:rsidR="00E864E2" w:rsidRPr="00E864E2">
              <w:t>in the General Rules.</w:t>
            </w:r>
          </w:p>
        </w:tc>
      </w:tr>
    </w:tbl>
    <w:p w14:paraId="79B37D15"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4E550F8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As a safeguard to the quality and standard of Open University’s qualifications and awards, the university 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2EE1BB96" w:rsidR="006A486F" w:rsidRDefault="006A486F">
            <w:r>
              <w:rPr>
                <w:b/>
              </w:rPr>
              <w:t xml:space="preserve">Plagiarism </w:t>
            </w:r>
            <w:r w:rsidRPr="00B04277">
              <w:t>(using</w:t>
            </w:r>
            <w:r>
              <w:t xml:space="preserve">, intentionally or unintentionally another’s person </w:t>
            </w:r>
            <w:proofErr w:type="gramStart"/>
            <w:r>
              <w:t>work</w:t>
            </w:r>
            <w:proofErr w:type="gramEnd"/>
            <w:r>
              <w:t xml:space="preserve"> and presenting it as its own) will be systematically checked through </w:t>
            </w:r>
            <w:r w:rsidR="00C64B7B">
              <w:t>automated</w:t>
            </w:r>
            <w:r>
              <w:t xml:space="preserve"> plagiarism detection software: </w:t>
            </w:r>
            <w:proofErr w:type="spellStart"/>
            <w:r>
              <w:t>Turnitin</w:t>
            </w:r>
            <w:proofErr w:type="spellEnd"/>
            <w:r>
              <w:t xml:space="preserve">. </w:t>
            </w:r>
          </w:p>
          <w:p w14:paraId="2B3A407B" w14:textId="77777777" w:rsidR="006A486F" w:rsidRDefault="006A486F">
            <w:pPr>
              <w:rPr>
                <w:b/>
              </w:rPr>
            </w:pPr>
          </w:p>
          <w:p w14:paraId="74C876FD" w14:textId="77777777" w:rsidR="00F8278B" w:rsidRDefault="00F8278B">
            <w:pPr>
              <w:rPr>
                <w:b/>
              </w:rPr>
            </w:pPr>
            <w:r>
              <w:rPr>
                <w:b/>
              </w:rPr>
              <w:t xml:space="preserve">For a list of </w:t>
            </w:r>
            <w:r w:rsidR="006A486F">
              <w:rPr>
                <w:b/>
              </w:rPr>
              <w:t xml:space="preserve">all academic misconducts see section 23.3 of the University Regulations. </w:t>
            </w:r>
          </w:p>
          <w:p w14:paraId="4989AC9D" w14:textId="77777777" w:rsidR="006A486F" w:rsidRDefault="006A486F">
            <w:pPr>
              <w:rPr>
                <w:b/>
              </w:rPr>
            </w:pPr>
          </w:p>
          <w:p w14:paraId="41AFE1AB" w14:textId="77777777" w:rsidR="006A486F" w:rsidRDefault="006A486F">
            <w:pPr>
              <w:rPr>
                <w:b/>
              </w:rPr>
            </w:pPr>
            <w:r>
              <w:rPr>
                <w:b/>
              </w:rPr>
              <w:t>Any suspected cases of academic misconduct will be reported and investigated. Academic misconduct offences, may lead to suspension or expulsion from the University.</w:t>
            </w:r>
          </w:p>
          <w:p w14:paraId="137146C6" w14:textId="77777777" w:rsidR="006A486F" w:rsidRDefault="006A486F">
            <w:pPr>
              <w:rPr>
                <w:b/>
              </w:rPr>
            </w:pPr>
          </w:p>
          <w:p w14:paraId="62DF98F3" w14:textId="780E8BA8" w:rsidR="006A486F" w:rsidRDefault="006A486F">
            <w:pPr>
              <w:rPr>
                <w:b/>
              </w:rPr>
            </w:pPr>
            <w:r w:rsidRPr="006A486F">
              <w:t xml:space="preserve">The </w:t>
            </w:r>
            <w:r w:rsidR="00B04277" w:rsidRPr="006A486F">
              <w:t xml:space="preserve">University Regulations </w:t>
            </w:r>
            <w:r w:rsidRPr="006A486F">
              <w:t xml:space="preserve">on Academic Misconduct can be found </w:t>
            </w:r>
            <w:r w:rsidR="00E864E2" w:rsidRPr="00E864E2">
              <w:t>in the General Rules.</w:t>
            </w:r>
          </w:p>
        </w:tc>
      </w:tr>
    </w:tbl>
    <w:p w14:paraId="6EE3F9A4" w14:textId="25F61AE1" w:rsidR="002D2E41" w:rsidRDefault="002D2E41">
      <w:pPr>
        <w:rPr>
          <w:b/>
        </w:rPr>
      </w:pPr>
    </w:p>
    <w:p w14:paraId="6D71F6FD" w14:textId="77777777" w:rsidR="002D2E41" w:rsidRDefault="002D2E41">
      <w:pPr>
        <w:rPr>
          <w:b/>
        </w:rPr>
      </w:pPr>
      <w:r>
        <w:rPr>
          <w:b/>
        </w:rPr>
        <w:br w:type="page"/>
      </w:r>
    </w:p>
    <w:p w14:paraId="7856688E" w14:textId="77777777" w:rsidR="00C64B7B" w:rsidRDefault="00C64B7B">
      <w:pPr>
        <w:rPr>
          <w:b/>
        </w:rPr>
      </w:pPr>
    </w:p>
    <w:tbl>
      <w:tblPr>
        <w:tblStyle w:val="TableGrid"/>
        <w:tblW w:w="0" w:type="auto"/>
        <w:tblLook w:val="04A0" w:firstRow="1" w:lastRow="0" w:firstColumn="1" w:lastColumn="0" w:noHBand="0" w:noVBand="1"/>
      </w:tblPr>
      <w:tblGrid>
        <w:gridCol w:w="1417"/>
        <w:gridCol w:w="5164"/>
        <w:gridCol w:w="660"/>
        <w:gridCol w:w="1134"/>
        <w:gridCol w:w="975"/>
      </w:tblGrid>
      <w:tr w:rsidR="009D3466" w:rsidRPr="007502A1" w14:paraId="211E004F" w14:textId="77777777" w:rsidTr="009D3466">
        <w:tc>
          <w:tcPr>
            <w:tcW w:w="9350" w:type="dxa"/>
            <w:gridSpan w:val="5"/>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gridSpan w:val="5"/>
          </w:tcPr>
          <w:p w14:paraId="16FE963E" w14:textId="77777777" w:rsidR="009D3466" w:rsidRPr="007502A1" w:rsidRDefault="009D3466" w:rsidP="009D3466">
            <w:r>
              <w:t>C= Core i.e. modules which must be taken to be eligible for the award</w:t>
            </w:r>
          </w:p>
          <w:p w14:paraId="228DDB9B" w14:textId="77777777" w:rsidR="009D3466" w:rsidRDefault="009D3466" w:rsidP="009D3466">
            <w:r>
              <w:t>S1 = Semester 1</w:t>
            </w:r>
          </w:p>
          <w:p w14:paraId="372E8720" w14:textId="77777777" w:rsidR="009D3466" w:rsidRDefault="009D3466" w:rsidP="009D3466">
            <w:r>
              <w:t>S2 = Semester 2</w:t>
            </w:r>
          </w:p>
          <w:p w14:paraId="0F02AAD9" w14:textId="77777777" w:rsidR="009D3466" w:rsidRDefault="009D3466" w:rsidP="009D3466">
            <w:pPr>
              <w:rPr>
                <w:b/>
              </w:rPr>
            </w:pPr>
          </w:p>
        </w:tc>
      </w:tr>
      <w:tr w:rsidR="001479F9" w14:paraId="0AE9F0F9" w14:textId="77777777" w:rsidTr="009D3466">
        <w:tc>
          <w:tcPr>
            <w:tcW w:w="9350" w:type="dxa"/>
            <w:gridSpan w:val="5"/>
            <w:shd w:val="clear" w:color="auto" w:fill="F2F2F2" w:themeFill="background1" w:themeFillShade="F2"/>
          </w:tcPr>
          <w:p w14:paraId="52C887A9" w14:textId="3FEDD315" w:rsidR="001479F9" w:rsidRDefault="008D49E2" w:rsidP="00861352">
            <w:pPr>
              <w:rPr>
                <w:b/>
              </w:rPr>
            </w:pPr>
            <w:r>
              <w:rPr>
                <w:b/>
              </w:rPr>
              <w:t xml:space="preserve">Year 1 – Level </w:t>
            </w:r>
            <w:r w:rsidR="00605B4C">
              <w:rPr>
                <w:b/>
              </w:rPr>
              <w:t>5</w:t>
            </w:r>
            <w:r>
              <w:rPr>
                <w:b/>
              </w:rPr>
              <w:t xml:space="preserve"> (NQ</w:t>
            </w:r>
            <w:r w:rsidR="001479F9">
              <w:rPr>
                <w:b/>
              </w:rPr>
              <w:t>-MQA) – Short cycle Introductory (QF-EHEA)</w:t>
            </w:r>
          </w:p>
          <w:p w14:paraId="77CCE7EA" w14:textId="3683925A" w:rsidR="00337617" w:rsidRDefault="00337617" w:rsidP="00861352">
            <w:pPr>
              <w:rPr>
                <w:b/>
              </w:rPr>
            </w:pPr>
          </w:p>
        </w:tc>
      </w:tr>
      <w:tr w:rsidR="007502A1" w14:paraId="13E43543" w14:textId="77777777" w:rsidTr="006C3970">
        <w:tc>
          <w:tcPr>
            <w:tcW w:w="1374" w:type="dxa"/>
            <w:shd w:val="clear" w:color="auto" w:fill="BFBFBF" w:themeFill="background1" w:themeFillShade="BF"/>
          </w:tcPr>
          <w:p w14:paraId="4BCE48C3" w14:textId="77777777" w:rsidR="007502A1" w:rsidRDefault="007502A1">
            <w:pPr>
              <w:rPr>
                <w:b/>
              </w:rPr>
            </w:pPr>
            <w:r>
              <w:rPr>
                <w:b/>
              </w:rPr>
              <w:t>Code</w:t>
            </w:r>
          </w:p>
        </w:tc>
        <w:tc>
          <w:tcPr>
            <w:tcW w:w="5205"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6" w:type="dxa"/>
            <w:shd w:val="clear" w:color="auto" w:fill="A6A6A6" w:themeFill="background1" w:themeFillShade="A6"/>
          </w:tcPr>
          <w:p w14:paraId="70924D5A" w14:textId="77777777" w:rsidR="007502A1" w:rsidRDefault="007502A1">
            <w:pPr>
              <w:rPr>
                <w:b/>
              </w:rPr>
            </w:pPr>
            <w:r>
              <w:rPr>
                <w:b/>
              </w:rPr>
              <w:t>Credits</w:t>
            </w:r>
          </w:p>
          <w:p w14:paraId="0A9BBE67" w14:textId="77777777" w:rsidR="00861352" w:rsidRDefault="00861352">
            <w:pPr>
              <w:rPr>
                <w:b/>
              </w:rPr>
            </w:pPr>
          </w:p>
        </w:tc>
      </w:tr>
      <w:tr w:rsidR="002A1ECE" w14:paraId="45F50251" w14:textId="77777777" w:rsidTr="006C3970">
        <w:tc>
          <w:tcPr>
            <w:tcW w:w="1374" w:type="dxa"/>
          </w:tcPr>
          <w:p w14:paraId="76C45783" w14:textId="6F15B42D" w:rsidR="002A1ECE" w:rsidRPr="0022651B" w:rsidRDefault="0022651B" w:rsidP="002A1ECE">
            <w:r w:rsidRPr="0022651B">
              <w:t>OUAC005111</w:t>
            </w:r>
          </w:p>
        </w:tc>
        <w:tc>
          <w:tcPr>
            <w:tcW w:w="5205" w:type="dxa"/>
          </w:tcPr>
          <w:p w14:paraId="655E43D5" w14:textId="1EE9CDDD" w:rsidR="002A1ECE" w:rsidRPr="00225429" w:rsidRDefault="002A1ECE" w:rsidP="002A1ECE">
            <w:pPr>
              <w:rPr>
                <w:bCs/>
              </w:rPr>
            </w:pPr>
            <w:r w:rsidRPr="00AC1DB5">
              <w:t>Nature and History of Social Work</w:t>
            </w:r>
          </w:p>
        </w:tc>
        <w:tc>
          <w:tcPr>
            <w:tcW w:w="660" w:type="dxa"/>
          </w:tcPr>
          <w:p w14:paraId="6C5D3D55" w14:textId="0A8B63B7" w:rsidR="002A1ECE" w:rsidRPr="000566CE" w:rsidRDefault="002A1ECE" w:rsidP="002A1ECE">
            <w:pPr>
              <w:jc w:val="center"/>
              <w:rPr>
                <w:b/>
              </w:rPr>
            </w:pPr>
            <w:r w:rsidRPr="00AC1DB5">
              <w:t>Core</w:t>
            </w:r>
          </w:p>
        </w:tc>
        <w:tc>
          <w:tcPr>
            <w:tcW w:w="1135" w:type="dxa"/>
          </w:tcPr>
          <w:p w14:paraId="5006E8DA" w14:textId="207D2173" w:rsidR="002A1ECE" w:rsidRPr="000566CE" w:rsidRDefault="002A1ECE" w:rsidP="002A1ECE">
            <w:pPr>
              <w:jc w:val="center"/>
              <w:rPr>
                <w:b/>
              </w:rPr>
            </w:pPr>
            <w:r w:rsidRPr="00AC1DB5">
              <w:t>S1</w:t>
            </w:r>
          </w:p>
        </w:tc>
        <w:tc>
          <w:tcPr>
            <w:tcW w:w="976" w:type="dxa"/>
          </w:tcPr>
          <w:p w14:paraId="341FE084" w14:textId="005B2E72" w:rsidR="002A1ECE" w:rsidRPr="0030607F" w:rsidRDefault="00173258" w:rsidP="002A1ECE">
            <w:pPr>
              <w:jc w:val="center"/>
            </w:pPr>
            <w:r>
              <w:t>7.5</w:t>
            </w:r>
          </w:p>
        </w:tc>
      </w:tr>
      <w:tr w:rsidR="002A1ECE" w14:paraId="7903321E" w14:textId="77777777" w:rsidTr="006C3970">
        <w:tc>
          <w:tcPr>
            <w:tcW w:w="1374" w:type="dxa"/>
          </w:tcPr>
          <w:p w14:paraId="1882BCA9" w14:textId="57419227" w:rsidR="002A1ECE" w:rsidRPr="0022651B" w:rsidRDefault="0022651B" w:rsidP="002A1ECE">
            <w:r w:rsidRPr="0022651B">
              <w:t>OUAC005112</w:t>
            </w:r>
          </w:p>
        </w:tc>
        <w:tc>
          <w:tcPr>
            <w:tcW w:w="5205" w:type="dxa"/>
          </w:tcPr>
          <w:p w14:paraId="6A8C593D" w14:textId="10F9C437" w:rsidR="002A1ECE" w:rsidRPr="00225429" w:rsidRDefault="002A1ECE" w:rsidP="002A1ECE">
            <w:pPr>
              <w:rPr>
                <w:bCs/>
              </w:rPr>
            </w:pPr>
            <w:r w:rsidRPr="00AC1DB5">
              <w:t xml:space="preserve">Applied psychology for </w:t>
            </w:r>
            <w:bookmarkStart w:id="0" w:name="_GoBack"/>
            <w:r w:rsidR="00B04277" w:rsidRPr="00AC1DB5">
              <w:t>Social Work</w:t>
            </w:r>
            <w:bookmarkEnd w:id="0"/>
          </w:p>
        </w:tc>
        <w:tc>
          <w:tcPr>
            <w:tcW w:w="660" w:type="dxa"/>
          </w:tcPr>
          <w:p w14:paraId="25485BB1" w14:textId="6BC9473F" w:rsidR="002A1ECE" w:rsidRPr="000566CE" w:rsidRDefault="002A1ECE" w:rsidP="002A1ECE">
            <w:pPr>
              <w:jc w:val="center"/>
              <w:rPr>
                <w:b/>
              </w:rPr>
            </w:pPr>
            <w:r w:rsidRPr="00AC1DB5">
              <w:t>Core</w:t>
            </w:r>
          </w:p>
        </w:tc>
        <w:tc>
          <w:tcPr>
            <w:tcW w:w="1135" w:type="dxa"/>
          </w:tcPr>
          <w:p w14:paraId="63F269AB" w14:textId="23BF229E" w:rsidR="002A1ECE" w:rsidRPr="000566CE" w:rsidRDefault="002A1ECE" w:rsidP="002A1ECE">
            <w:pPr>
              <w:jc w:val="center"/>
              <w:rPr>
                <w:b/>
              </w:rPr>
            </w:pPr>
            <w:r w:rsidRPr="00AC1DB5">
              <w:t>S1</w:t>
            </w:r>
          </w:p>
        </w:tc>
        <w:tc>
          <w:tcPr>
            <w:tcW w:w="976" w:type="dxa"/>
          </w:tcPr>
          <w:p w14:paraId="65CCB330" w14:textId="769FBC12" w:rsidR="002A1ECE" w:rsidRPr="0030607F" w:rsidRDefault="002A1ECE" w:rsidP="002A1ECE">
            <w:pPr>
              <w:jc w:val="center"/>
            </w:pPr>
            <w:r w:rsidRPr="00AC1DB5">
              <w:t>6</w:t>
            </w:r>
          </w:p>
        </w:tc>
      </w:tr>
      <w:tr w:rsidR="002A1ECE" w14:paraId="1083D00B" w14:textId="77777777" w:rsidTr="006C3970">
        <w:trPr>
          <w:trHeight w:val="283"/>
        </w:trPr>
        <w:tc>
          <w:tcPr>
            <w:tcW w:w="1374" w:type="dxa"/>
          </w:tcPr>
          <w:p w14:paraId="6366B983" w14:textId="0FC413C2" w:rsidR="002A1ECE" w:rsidRPr="0022651B" w:rsidRDefault="001A3E96" w:rsidP="002A1ECE">
            <w:r>
              <w:t>OUAC005113</w:t>
            </w:r>
          </w:p>
        </w:tc>
        <w:tc>
          <w:tcPr>
            <w:tcW w:w="5205" w:type="dxa"/>
          </w:tcPr>
          <w:p w14:paraId="76E7B97E" w14:textId="23858CA8" w:rsidR="002A1ECE" w:rsidRPr="00225429" w:rsidRDefault="00173258" w:rsidP="002A1ECE">
            <w:pPr>
              <w:rPr>
                <w:bCs/>
              </w:rPr>
            </w:pPr>
            <w:r>
              <w:t>Academic Literacies</w:t>
            </w:r>
            <w:r w:rsidR="002A1ECE" w:rsidRPr="00AC1DB5">
              <w:t xml:space="preserve"> </w:t>
            </w:r>
          </w:p>
        </w:tc>
        <w:tc>
          <w:tcPr>
            <w:tcW w:w="660" w:type="dxa"/>
          </w:tcPr>
          <w:p w14:paraId="32C40DFC" w14:textId="2CB5A4F6" w:rsidR="002A1ECE" w:rsidRPr="000566CE" w:rsidRDefault="002A1ECE" w:rsidP="002A1ECE">
            <w:pPr>
              <w:jc w:val="center"/>
              <w:rPr>
                <w:b/>
              </w:rPr>
            </w:pPr>
            <w:r w:rsidRPr="00AC1DB5">
              <w:t>Core</w:t>
            </w:r>
          </w:p>
        </w:tc>
        <w:tc>
          <w:tcPr>
            <w:tcW w:w="1135" w:type="dxa"/>
          </w:tcPr>
          <w:p w14:paraId="26595617" w14:textId="4F864942" w:rsidR="002A1ECE" w:rsidRPr="000566CE" w:rsidRDefault="002A1ECE" w:rsidP="002A1ECE">
            <w:pPr>
              <w:jc w:val="center"/>
              <w:rPr>
                <w:b/>
              </w:rPr>
            </w:pPr>
            <w:r w:rsidRPr="00AC1DB5">
              <w:t>S1</w:t>
            </w:r>
          </w:p>
        </w:tc>
        <w:tc>
          <w:tcPr>
            <w:tcW w:w="976" w:type="dxa"/>
          </w:tcPr>
          <w:p w14:paraId="4C486627" w14:textId="13FFC20F" w:rsidR="002A1ECE" w:rsidRPr="0030607F" w:rsidRDefault="00173258" w:rsidP="002A1ECE">
            <w:pPr>
              <w:jc w:val="center"/>
            </w:pPr>
            <w:r>
              <w:t>3</w:t>
            </w:r>
          </w:p>
        </w:tc>
      </w:tr>
      <w:tr w:rsidR="002A1ECE" w14:paraId="53946949" w14:textId="77777777" w:rsidTr="006C3970">
        <w:tc>
          <w:tcPr>
            <w:tcW w:w="1374" w:type="dxa"/>
          </w:tcPr>
          <w:p w14:paraId="6AF33A10" w14:textId="06D9439B" w:rsidR="002A1ECE" w:rsidRPr="0022651B" w:rsidRDefault="0022651B" w:rsidP="002A1ECE">
            <w:r w:rsidRPr="0022651B">
              <w:t>OUAC00511</w:t>
            </w:r>
            <w:r>
              <w:t>4</w:t>
            </w:r>
          </w:p>
        </w:tc>
        <w:tc>
          <w:tcPr>
            <w:tcW w:w="5205" w:type="dxa"/>
          </w:tcPr>
          <w:p w14:paraId="10075759" w14:textId="717CF670" w:rsidR="002A1ECE" w:rsidRPr="00225429" w:rsidRDefault="002A1ECE" w:rsidP="002A1ECE">
            <w:pPr>
              <w:rPr>
                <w:bCs/>
              </w:rPr>
            </w:pPr>
            <w:r w:rsidRPr="00AC1DB5">
              <w:t>Social Welfare Services</w:t>
            </w:r>
          </w:p>
        </w:tc>
        <w:tc>
          <w:tcPr>
            <w:tcW w:w="660" w:type="dxa"/>
          </w:tcPr>
          <w:p w14:paraId="04AEBB97" w14:textId="6207083E" w:rsidR="002A1ECE" w:rsidRPr="000566CE" w:rsidRDefault="002A1ECE" w:rsidP="002A1ECE">
            <w:pPr>
              <w:jc w:val="center"/>
              <w:rPr>
                <w:b/>
              </w:rPr>
            </w:pPr>
            <w:r w:rsidRPr="00AC1DB5">
              <w:t>Core</w:t>
            </w:r>
          </w:p>
        </w:tc>
        <w:tc>
          <w:tcPr>
            <w:tcW w:w="1135" w:type="dxa"/>
          </w:tcPr>
          <w:p w14:paraId="3E5F438E" w14:textId="30AF9A94" w:rsidR="002A1ECE" w:rsidRPr="000566CE" w:rsidRDefault="002A1ECE" w:rsidP="002A1ECE">
            <w:pPr>
              <w:jc w:val="center"/>
              <w:rPr>
                <w:b/>
              </w:rPr>
            </w:pPr>
            <w:r w:rsidRPr="00AC1DB5">
              <w:t>S</w:t>
            </w:r>
            <w:r w:rsidR="00A6098F">
              <w:t>1</w:t>
            </w:r>
          </w:p>
        </w:tc>
        <w:tc>
          <w:tcPr>
            <w:tcW w:w="976" w:type="dxa"/>
          </w:tcPr>
          <w:p w14:paraId="67AF8529" w14:textId="5ECAFC59" w:rsidR="002A1ECE" w:rsidRPr="0030607F" w:rsidRDefault="002A1ECE" w:rsidP="002A1ECE">
            <w:pPr>
              <w:jc w:val="center"/>
            </w:pPr>
            <w:r w:rsidRPr="00AC1DB5">
              <w:t>6</w:t>
            </w:r>
          </w:p>
        </w:tc>
      </w:tr>
      <w:tr w:rsidR="002A1ECE" w14:paraId="1115097F" w14:textId="77777777" w:rsidTr="006C3970">
        <w:tc>
          <w:tcPr>
            <w:tcW w:w="1374" w:type="dxa"/>
          </w:tcPr>
          <w:p w14:paraId="2BD102B9" w14:textId="7956A1CF" w:rsidR="002A1ECE" w:rsidRPr="0022651B" w:rsidRDefault="0022651B" w:rsidP="002A1ECE">
            <w:r w:rsidRPr="0022651B">
              <w:t>OUAC00511</w:t>
            </w:r>
            <w:r>
              <w:t>5</w:t>
            </w:r>
          </w:p>
        </w:tc>
        <w:tc>
          <w:tcPr>
            <w:tcW w:w="5205" w:type="dxa"/>
          </w:tcPr>
          <w:p w14:paraId="0C624D0D" w14:textId="26F15554" w:rsidR="002A1ECE" w:rsidRPr="00225429" w:rsidRDefault="002A1ECE" w:rsidP="002A1ECE">
            <w:pPr>
              <w:rPr>
                <w:bCs/>
              </w:rPr>
            </w:pPr>
            <w:r w:rsidRPr="00AC1DB5">
              <w:t>Social perspectives: an Introduction</w:t>
            </w:r>
          </w:p>
        </w:tc>
        <w:tc>
          <w:tcPr>
            <w:tcW w:w="660" w:type="dxa"/>
          </w:tcPr>
          <w:p w14:paraId="32329708" w14:textId="13633017" w:rsidR="002A1ECE" w:rsidRPr="000566CE" w:rsidRDefault="002A1ECE" w:rsidP="002A1ECE">
            <w:pPr>
              <w:jc w:val="center"/>
              <w:rPr>
                <w:b/>
              </w:rPr>
            </w:pPr>
            <w:r w:rsidRPr="00AC1DB5">
              <w:t>Core</w:t>
            </w:r>
          </w:p>
        </w:tc>
        <w:tc>
          <w:tcPr>
            <w:tcW w:w="1135" w:type="dxa"/>
          </w:tcPr>
          <w:p w14:paraId="59D8E74B" w14:textId="5F389B26" w:rsidR="002A1ECE" w:rsidRPr="000566CE" w:rsidRDefault="002A1ECE" w:rsidP="002A1ECE">
            <w:pPr>
              <w:jc w:val="center"/>
              <w:rPr>
                <w:b/>
              </w:rPr>
            </w:pPr>
            <w:r w:rsidRPr="00AC1DB5">
              <w:t>S1</w:t>
            </w:r>
          </w:p>
        </w:tc>
        <w:tc>
          <w:tcPr>
            <w:tcW w:w="976" w:type="dxa"/>
          </w:tcPr>
          <w:p w14:paraId="712E1CD5" w14:textId="19A4F4DF" w:rsidR="002A1ECE" w:rsidRPr="0030607F" w:rsidRDefault="002A1ECE" w:rsidP="002A1ECE">
            <w:pPr>
              <w:jc w:val="center"/>
            </w:pPr>
            <w:r w:rsidRPr="00AC1DB5">
              <w:t>6</w:t>
            </w:r>
          </w:p>
        </w:tc>
      </w:tr>
      <w:tr w:rsidR="00A6098F" w14:paraId="6141BD58" w14:textId="77777777" w:rsidTr="006C3970">
        <w:tc>
          <w:tcPr>
            <w:tcW w:w="1374" w:type="dxa"/>
          </w:tcPr>
          <w:p w14:paraId="7FEBADE4" w14:textId="440F1698" w:rsidR="00A6098F" w:rsidRPr="0022651B" w:rsidRDefault="0022651B" w:rsidP="00A6098F">
            <w:r w:rsidRPr="0022651B">
              <w:t>OUAC0051</w:t>
            </w:r>
            <w:r>
              <w:t>21</w:t>
            </w:r>
          </w:p>
        </w:tc>
        <w:tc>
          <w:tcPr>
            <w:tcW w:w="5205" w:type="dxa"/>
          </w:tcPr>
          <w:p w14:paraId="0F7AFDD1" w14:textId="18833F5D" w:rsidR="00A6098F" w:rsidRPr="00F179E6" w:rsidRDefault="00A6098F" w:rsidP="00A6098F">
            <w:r w:rsidRPr="00F179E6">
              <w:t xml:space="preserve">Social Cash Transfers and Social Register of Mauritius </w:t>
            </w:r>
          </w:p>
        </w:tc>
        <w:tc>
          <w:tcPr>
            <w:tcW w:w="660" w:type="dxa"/>
          </w:tcPr>
          <w:p w14:paraId="7C67E34F" w14:textId="1B8E979A" w:rsidR="00A6098F" w:rsidRPr="00220FDC" w:rsidRDefault="00A6098F" w:rsidP="00A6098F">
            <w:pPr>
              <w:jc w:val="center"/>
            </w:pPr>
            <w:r w:rsidRPr="00D23E92">
              <w:t>Core</w:t>
            </w:r>
          </w:p>
        </w:tc>
        <w:tc>
          <w:tcPr>
            <w:tcW w:w="1135" w:type="dxa"/>
          </w:tcPr>
          <w:p w14:paraId="38884A3B" w14:textId="484EB31C" w:rsidR="00A6098F" w:rsidRPr="00220FDC" w:rsidRDefault="00A6098F" w:rsidP="00A6098F">
            <w:pPr>
              <w:jc w:val="center"/>
            </w:pPr>
            <w:r>
              <w:t>S2</w:t>
            </w:r>
          </w:p>
        </w:tc>
        <w:tc>
          <w:tcPr>
            <w:tcW w:w="976" w:type="dxa"/>
          </w:tcPr>
          <w:p w14:paraId="5F948F13" w14:textId="3DAE116E" w:rsidR="00A6098F" w:rsidRPr="0030607F" w:rsidRDefault="00A6098F" w:rsidP="00A6098F">
            <w:pPr>
              <w:jc w:val="center"/>
            </w:pPr>
            <w:r>
              <w:t>6</w:t>
            </w:r>
          </w:p>
        </w:tc>
      </w:tr>
      <w:tr w:rsidR="00A6098F" w14:paraId="78250887" w14:textId="77777777" w:rsidTr="006C3970">
        <w:tc>
          <w:tcPr>
            <w:tcW w:w="1374" w:type="dxa"/>
          </w:tcPr>
          <w:p w14:paraId="3209B2F5" w14:textId="0398CA23" w:rsidR="00A6098F" w:rsidRPr="0022651B" w:rsidRDefault="0022651B" w:rsidP="00A6098F">
            <w:r w:rsidRPr="0022651B">
              <w:t>OUAC0051</w:t>
            </w:r>
            <w:r>
              <w:t>22</w:t>
            </w:r>
          </w:p>
        </w:tc>
        <w:tc>
          <w:tcPr>
            <w:tcW w:w="5205" w:type="dxa"/>
          </w:tcPr>
          <w:p w14:paraId="3923409D" w14:textId="545F5B12" w:rsidR="00A6098F" w:rsidRPr="00F179E6" w:rsidRDefault="00507569" w:rsidP="00A6098F">
            <w:r w:rsidRPr="00F179E6">
              <w:t xml:space="preserve">Social Welfare </w:t>
            </w:r>
            <w:r w:rsidR="00A6098F" w:rsidRPr="00F179E6">
              <w:t xml:space="preserve">Benefits </w:t>
            </w:r>
          </w:p>
        </w:tc>
        <w:tc>
          <w:tcPr>
            <w:tcW w:w="660" w:type="dxa"/>
          </w:tcPr>
          <w:p w14:paraId="1872982F" w14:textId="485AB3BB" w:rsidR="00A6098F" w:rsidRPr="00220FDC" w:rsidRDefault="00A6098F" w:rsidP="00A6098F">
            <w:pPr>
              <w:jc w:val="center"/>
            </w:pPr>
            <w:r w:rsidRPr="00D23E92">
              <w:t>Core</w:t>
            </w:r>
          </w:p>
        </w:tc>
        <w:tc>
          <w:tcPr>
            <w:tcW w:w="1135" w:type="dxa"/>
          </w:tcPr>
          <w:p w14:paraId="7F45120C" w14:textId="627FC836" w:rsidR="00A6098F" w:rsidRPr="00220FDC" w:rsidRDefault="00A6098F" w:rsidP="00A6098F">
            <w:pPr>
              <w:jc w:val="center"/>
            </w:pPr>
            <w:r>
              <w:t>S2</w:t>
            </w:r>
          </w:p>
        </w:tc>
        <w:tc>
          <w:tcPr>
            <w:tcW w:w="976" w:type="dxa"/>
          </w:tcPr>
          <w:p w14:paraId="17D2416F" w14:textId="0FE183EC" w:rsidR="00A6098F" w:rsidRPr="0030607F" w:rsidRDefault="00A6098F" w:rsidP="00A6098F">
            <w:pPr>
              <w:jc w:val="center"/>
            </w:pPr>
            <w:r>
              <w:t>6</w:t>
            </w:r>
          </w:p>
        </w:tc>
      </w:tr>
      <w:tr w:rsidR="00A6098F" w14:paraId="5AB7FB0E" w14:textId="77777777" w:rsidTr="006C3970">
        <w:tc>
          <w:tcPr>
            <w:tcW w:w="1374" w:type="dxa"/>
          </w:tcPr>
          <w:p w14:paraId="3FC50EA4" w14:textId="1AB0B610" w:rsidR="00A6098F" w:rsidRPr="0022651B" w:rsidRDefault="0022651B" w:rsidP="00A6098F">
            <w:r w:rsidRPr="0022651B">
              <w:t>OUAC0051</w:t>
            </w:r>
            <w:r>
              <w:t>23</w:t>
            </w:r>
          </w:p>
        </w:tc>
        <w:tc>
          <w:tcPr>
            <w:tcW w:w="5205" w:type="dxa"/>
          </w:tcPr>
          <w:p w14:paraId="05CF7D21" w14:textId="10D863BC" w:rsidR="00A6098F" w:rsidRPr="00F179E6" w:rsidRDefault="00A6098F" w:rsidP="00A6098F">
            <w:r w:rsidRPr="00F179E6">
              <w:t xml:space="preserve">Social Insurance and other Schemes and Social Security </w:t>
            </w:r>
          </w:p>
        </w:tc>
        <w:tc>
          <w:tcPr>
            <w:tcW w:w="660" w:type="dxa"/>
          </w:tcPr>
          <w:p w14:paraId="03FFFC69" w14:textId="5AADDD08" w:rsidR="00A6098F" w:rsidRPr="00220FDC" w:rsidRDefault="00A6098F" w:rsidP="00A6098F">
            <w:pPr>
              <w:jc w:val="center"/>
            </w:pPr>
            <w:r w:rsidRPr="00D23E92">
              <w:t>Core</w:t>
            </w:r>
          </w:p>
        </w:tc>
        <w:tc>
          <w:tcPr>
            <w:tcW w:w="1135" w:type="dxa"/>
          </w:tcPr>
          <w:p w14:paraId="0E82FC13" w14:textId="760E060C" w:rsidR="00A6098F" w:rsidRPr="00220FDC" w:rsidRDefault="00A6098F" w:rsidP="00A6098F">
            <w:pPr>
              <w:jc w:val="center"/>
            </w:pPr>
            <w:r>
              <w:t>S2</w:t>
            </w:r>
          </w:p>
        </w:tc>
        <w:tc>
          <w:tcPr>
            <w:tcW w:w="976" w:type="dxa"/>
          </w:tcPr>
          <w:p w14:paraId="520D13A8" w14:textId="598EB5B2" w:rsidR="00A6098F" w:rsidRPr="0030607F" w:rsidRDefault="00A6098F" w:rsidP="00A6098F">
            <w:pPr>
              <w:jc w:val="center"/>
            </w:pPr>
            <w:r>
              <w:t>6</w:t>
            </w:r>
          </w:p>
        </w:tc>
      </w:tr>
      <w:tr w:rsidR="00A6098F" w14:paraId="602D8E35" w14:textId="77777777" w:rsidTr="006C3970">
        <w:tc>
          <w:tcPr>
            <w:tcW w:w="1374" w:type="dxa"/>
          </w:tcPr>
          <w:p w14:paraId="5F273EEC" w14:textId="2C0EBB2B" w:rsidR="00A6098F" w:rsidRPr="0022651B" w:rsidRDefault="0022651B" w:rsidP="00A6098F">
            <w:r w:rsidRPr="0022651B">
              <w:t>OUAC0051</w:t>
            </w:r>
            <w:r>
              <w:t>24</w:t>
            </w:r>
          </w:p>
        </w:tc>
        <w:tc>
          <w:tcPr>
            <w:tcW w:w="5205" w:type="dxa"/>
          </w:tcPr>
          <w:p w14:paraId="7FA5C0B8" w14:textId="01B1513B" w:rsidR="00A6098F" w:rsidRPr="00F179E6" w:rsidRDefault="00A6098F" w:rsidP="00A6098F">
            <w:r w:rsidRPr="00F179E6">
              <w:t xml:space="preserve">Welfare and Protection of Elderly Persons </w:t>
            </w:r>
          </w:p>
        </w:tc>
        <w:tc>
          <w:tcPr>
            <w:tcW w:w="660" w:type="dxa"/>
          </w:tcPr>
          <w:p w14:paraId="14DF3CA5" w14:textId="5B055C6A" w:rsidR="00A6098F" w:rsidRPr="00220FDC" w:rsidRDefault="00A6098F" w:rsidP="00A6098F">
            <w:pPr>
              <w:jc w:val="center"/>
            </w:pPr>
            <w:r w:rsidRPr="00D23E92">
              <w:t>Core</w:t>
            </w:r>
          </w:p>
        </w:tc>
        <w:tc>
          <w:tcPr>
            <w:tcW w:w="1135" w:type="dxa"/>
          </w:tcPr>
          <w:p w14:paraId="53264BB3" w14:textId="263E4371" w:rsidR="00A6098F" w:rsidRPr="00220FDC" w:rsidRDefault="00A6098F" w:rsidP="00A6098F">
            <w:pPr>
              <w:jc w:val="center"/>
            </w:pPr>
            <w:r>
              <w:t>S2</w:t>
            </w:r>
          </w:p>
        </w:tc>
        <w:tc>
          <w:tcPr>
            <w:tcW w:w="976" w:type="dxa"/>
          </w:tcPr>
          <w:p w14:paraId="7F32EFFC" w14:textId="52DD5A02" w:rsidR="00A6098F" w:rsidRPr="0030607F" w:rsidRDefault="00A6098F" w:rsidP="00A6098F">
            <w:pPr>
              <w:jc w:val="center"/>
            </w:pPr>
            <w:r>
              <w:t>6</w:t>
            </w:r>
          </w:p>
        </w:tc>
      </w:tr>
      <w:tr w:rsidR="002A1ECE" w14:paraId="65AB724B" w14:textId="77777777" w:rsidTr="006C3970">
        <w:tc>
          <w:tcPr>
            <w:tcW w:w="1374" w:type="dxa"/>
          </w:tcPr>
          <w:p w14:paraId="4EB5643D" w14:textId="187CC796" w:rsidR="002A1ECE" w:rsidRPr="0022651B" w:rsidRDefault="0022651B" w:rsidP="002A1ECE">
            <w:r w:rsidRPr="0022651B">
              <w:t>OUAC0051</w:t>
            </w:r>
            <w:r>
              <w:t>25</w:t>
            </w:r>
          </w:p>
        </w:tc>
        <w:tc>
          <w:tcPr>
            <w:tcW w:w="5205" w:type="dxa"/>
          </w:tcPr>
          <w:p w14:paraId="1FD361F6" w14:textId="4DB3620E" w:rsidR="002A1ECE" w:rsidRPr="0094239B" w:rsidRDefault="00281941" w:rsidP="002A1ECE">
            <w:r>
              <w:t>Ethics and the Law in Social Work</w:t>
            </w:r>
            <w:r w:rsidR="002A1ECE" w:rsidRPr="002F6EC5">
              <w:t xml:space="preserve"> </w:t>
            </w:r>
          </w:p>
        </w:tc>
        <w:tc>
          <w:tcPr>
            <w:tcW w:w="660" w:type="dxa"/>
          </w:tcPr>
          <w:p w14:paraId="0B61E021" w14:textId="2E62C4AB" w:rsidR="002A1ECE" w:rsidRPr="00220FDC" w:rsidRDefault="002A1ECE" w:rsidP="002A1ECE">
            <w:pPr>
              <w:jc w:val="center"/>
            </w:pPr>
            <w:r w:rsidRPr="002F6EC5">
              <w:t>Core</w:t>
            </w:r>
          </w:p>
        </w:tc>
        <w:tc>
          <w:tcPr>
            <w:tcW w:w="1135" w:type="dxa"/>
          </w:tcPr>
          <w:p w14:paraId="44E00996" w14:textId="1E1FB0F6" w:rsidR="002A1ECE" w:rsidRPr="00220FDC" w:rsidRDefault="002A1ECE" w:rsidP="002A1ECE">
            <w:pPr>
              <w:jc w:val="center"/>
            </w:pPr>
            <w:r w:rsidRPr="002F6EC5">
              <w:t>S2</w:t>
            </w:r>
          </w:p>
        </w:tc>
        <w:tc>
          <w:tcPr>
            <w:tcW w:w="976" w:type="dxa"/>
          </w:tcPr>
          <w:p w14:paraId="61DC90CA" w14:textId="24AE6E11" w:rsidR="002A1ECE" w:rsidRPr="0030607F" w:rsidRDefault="00173258" w:rsidP="002A1ECE">
            <w:pPr>
              <w:jc w:val="center"/>
            </w:pPr>
            <w:r>
              <w:t>7.5</w:t>
            </w:r>
          </w:p>
        </w:tc>
      </w:tr>
      <w:tr w:rsidR="0030607F" w14:paraId="3DCA1802" w14:textId="77777777" w:rsidTr="006C3970">
        <w:tc>
          <w:tcPr>
            <w:tcW w:w="8374" w:type="dxa"/>
            <w:gridSpan w:val="4"/>
          </w:tcPr>
          <w:p w14:paraId="1C376A0C" w14:textId="77777777" w:rsidR="0030607F" w:rsidRDefault="0030607F" w:rsidP="0030607F">
            <w:pPr>
              <w:jc w:val="right"/>
              <w:rPr>
                <w:b/>
              </w:rPr>
            </w:pPr>
            <w:r>
              <w:rPr>
                <w:b/>
              </w:rPr>
              <w:t>Credit Total</w:t>
            </w:r>
          </w:p>
        </w:tc>
        <w:tc>
          <w:tcPr>
            <w:tcW w:w="976" w:type="dxa"/>
          </w:tcPr>
          <w:p w14:paraId="14EC06B5" w14:textId="00BADAAB" w:rsidR="0030607F" w:rsidRDefault="0030607F" w:rsidP="0030607F">
            <w:pPr>
              <w:rPr>
                <w:b/>
              </w:rPr>
            </w:pPr>
            <w:r>
              <w:rPr>
                <w:b/>
              </w:rPr>
              <w:t>60</w:t>
            </w:r>
          </w:p>
        </w:tc>
      </w:tr>
    </w:tbl>
    <w:p w14:paraId="04E6C7BC" w14:textId="77777777" w:rsidR="001C534F" w:rsidRDefault="001C534F">
      <w:pPr>
        <w:rPr>
          <w:b/>
        </w:rPr>
      </w:pPr>
    </w:p>
    <w:tbl>
      <w:tblPr>
        <w:tblStyle w:val="TableGrid"/>
        <w:tblW w:w="9634" w:type="dxa"/>
        <w:tblLook w:val="04A0" w:firstRow="1" w:lastRow="0" w:firstColumn="1" w:lastColumn="0" w:noHBand="0" w:noVBand="1"/>
      </w:tblPr>
      <w:tblGrid>
        <w:gridCol w:w="9634"/>
      </w:tblGrid>
      <w:tr w:rsidR="00F700D3" w14:paraId="50D63C23" w14:textId="77777777" w:rsidTr="00B24CAF">
        <w:tc>
          <w:tcPr>
            <w:tcW w:w="9634"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B24CAF">
        <w:tc>
          <w:tcPr>
            <w:tcW w:w="9634"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74A9DE5A" w:rsidR="00416237" w:rsidRPr="00416237" w:rsidRDefault="00416237">
            <w:r>
              <w:t>To pass a module</w:t>
            </w:r>
            <w:r w:rsidR="00287235">
              <w:t>,</w:t>
            </w:r>
            <w:r>
              <w:t xml:space="preserve"> students need an overall of 40% weighted average of their combined continuous assessment </w:t>
            </w:r>
            <w:r w:rsidR="00287235">
              <w:t xml:space="preserve">(TMA) </w:t>
            </w:r>
            <w:r>
              <w:t xml:space="preserve">and examination. </w:t>
            </w:r>
            <w:r w:rsidRPr="00416237">
              <w:t xml:space="preserve"> </w:t>
            </w:r>
          </w:p>
          <w:p w14:paraId="342DD4C6" w14:textId="5092114D" w:rsidR="00416237" w:rsidRDefault="00416237">
            <w:pPr>
              <w:rPr>
                <w:b/>
              </w:rPr>
            </w:pPr>
          </w:p>
          <w:tbl>
            <w:tblPr>
              <w:tblStyle w:val="TableGrid"/>
              <w:tblW w:w="0" w:type="auto"/>
              <w:jc w:val="center"/>
              <w:tblLook w:val="04A0" w:firstRow="1" w:lastRow="0" w:firstColumn="1" w:lastColumn="0" w:noHBand="0" w:noVBand="1"/>
            </w:tblPr>
            <w:tblGrid>
              <w:gridCol w:w="3114"/>
              <w:gridCol w:w="2126"/>
              <w:gridCol w:w="2410"/>
            </w:tblGrid>
            <w:tr w:rsidR="00FC34C7" w14:paraId="19489493" w14:textId="77777777" w:rsidTr="00D51E31">
              <w:trPr>
                <w:jc w:val="center"/>
              </w:trPr>
              <w:tc>
                <w:tcPr>
                  <w:tcW w:w="3114" w:type="dxa"/>
                </w:tcPr>
                <w:p w14:paraId="58559AE2" w14:textId="77777777" w:rsidR="00FC34C7" w:rsidRDefault="00FC34C7" w:rsidP="00FC34C7">
                  <w:pPr>
                    <w:rPr>
                      <w:b/>
                    </w:rPr>
                  </w:pPr>
                  <w:r>
                    <w:rPr>
                      <w:b/>
                    </w:rPr>
                    <w:t>Marks (x) %</w:t>
                  </w:r>
                </w:p>
              </w:tc>
              <w:tc>
                <w:tcPr>
                  <w:tcW w:w="2126" w:type="dxa"/>
                </w:tcPr>
                <w:p w14:paraId="61BC2BDF" w14:textId="77777777" w:rsidR="00FC34C7" w:rsidRDefault="00FC34C7" w:rsidP="00FC34C7">
                  <w:pPr>
                    <w:rPr>
                      <w:b/>
                    </w:rPr>
                  </w:pPr>
                  <w:r>
                    <w:rPr>
                      <w:b/>
                    </w:rPr>
                    <w:t>Letter Grade</w:t>
                  </w:r>
                </w:p>
              </w:tc>
              <w:tc>
                <w:tcPr>
                  <w:tcW w:w="2410" w:type="dxa"/>
                </w:tcPr>
                <w:p w14:paraId="0AEBF5FD" w14:textId="77777777" w:rsidR="00FC34C7" w:rsidRDefault="00FC34C7" w:rsidP="00D51E31">
                  <w:pPr>
                    <w:jc w:val="center"/>
                    <w:rPr>
                      <w:b/>
                    </w:rPr>
                  </w:pPr>
                  <w:r>
                    <w:rPr>
                      <w:b/>
                    </w:rPr>
                    <w:t>Grade point</w:t>
                  </w:r>
                </w:p>
              </w:tc>
            </w:tr>
            <w:tr w:rsidR="00FC34C7" w14:paraId="57DFEDC8" w14:textId="77777777" w:rsidTr="00D51E31">
              <w:trPr>
                <w:jc w:val="center"/>
              </w:trPr>
              <w:tc>
                <w:tcPr>
                  <w:tcW w:w="3114" w:type="dxa"/>
                </w:tcPr>
                <w:p w14:paraId="10787E95" w14:textId="77777777" w:rsidR="00FC34C7" w:rsidRPr="00F700D3" w:rsidRDefault="00FC34C7" w:rsidP="00FC34C7">
                  <w:r w:rsidRPr="00F700D3">
                    <w:t>X ≥ 70</w:t>
                  </w:r>
                </w:p>
              </w:tc>
              <w:tc>
                <w:tcPr>
                  <w:tcW w:w="2126" w:type="dxa"/>
                </w:tcPr>
                <w:p w14:paraId="0FE1A0F9" w14:textId="77777777" w:rsidR="00FC34C7" w:rsidRPr="00F700D3" w:rsidRDefault="00FC34C7" w:rsidP="00FC34C7">
                  <w:pPr>
                    <w:jc w:val="center"/>
                  </w:pPr>
                  <w:r>
                    <w:t>A</w:t>
                  </w:r>
                </w:p>
              </w:tc>
              <w:tc>
                <w:tcPr>
                  <w:tcW w:w="2410" w:type="dxa"/>
                </w:tcPr>
                <w:p w14:paraId="5DE93D42" w14:textId="77777777" w:rsidR="00FC34C7" w:rsidRPr="00F700D3" w:rsidRDefault="00FC34C7" w:rsidP="00FC34C7">
                  <w:pPr>
                    <w:jc w:val="center"/>
                  </w:pPr>
                  <w:r>
                    <w:t>5</w:t>
                  </w:r>
                </w:p>
              </w:tc>
            </w:tr>
            <w:tr w:rsidR="00FC34C7" w14:paraId="655D4EA9" w14:textId="77777777" w:rsidTr="00D51E31">
              <w:trPr>
                <w:jc w:val="center"/>
              </w:trPr>
              <w:tc>
                <w:tcPr>
                  <w:tcW w:w="3114" w:type="dxa"/>
                </w:tcPr>
                <w:p w14:paraId="44B20592" w14:textId="77777777" w:rsidR="00FC34C7" w:rsidRPr="00F700D3" w:rsidRDefault="00FC34C7" w:rsidP="00FC34C7">
                  <w:r w:rsidRPr="00F700D3">
                    <w:t>60 ≤ X ≥ 69</w:t>
                  </w:r>
                </w:p>
              </w:tc>
              <w:tc>
                <w:tcPr>
                  <w:tcW w:w="2126" w:type="dxa"/>
                </w:tcPr>
                <w:p w14:paraId="36DC288A" w14:textId="77777777" w:rsidR="00FC34C7" w:rsidRPr="00F700D3" w:rsidRDefault="00FC34C7" w:rsidP="00FC34C7">
                  <w:pPr>
                    <w:jc w:val="center"/>
                  </w:pPr>
                  <w:r>
                    <w:t>B</w:t>
                  </w:r>
                </w:p>
              </w:tc>
              <w:tc>
                <w:tcPr>
                  <w:tcW w:w="2410" w:type="dxa"/>
                </w:tcPr>
                <w:p w14:paraId="370C13B8" w14:textId="77777777" w:rsidR="00FC34C7" w:rsidRPr="00F700D3" w:rsidRDefault="00FC34C7" w:rsidP="00FC34C7">
                  <w:pPr>
                    <w:jc w:val="center"/>
                  </w:pPr>
                  <w:r>
                    <w:t>4</w:t>
                  </w:r>
                </w:p>
              </w:tc>
            </w:tr>
            <w:tr w:rsidR="00FC34C7" w14:paraId="1B656F4A" w14:textId="77777777" w:rsidTr="00D51E31">
              <w:trPr>
                <w:jc w:val="center"/>
              </w:trPr>
              <w:tc>
                <w:tcPr>
                  <w:tcW w:w="3114" w:type="dxa"/>
                </w:tcPr>
                <w:p w14:paraId="479F9AE9" w14:textId="77777777" w:rsidR="00FC34C7" w:rsidRPr="00F700D3" w:rsidRDefault="00FC34C7" w:rsidP="00FC34C7">
                  <w:r w:rsidRPr="00F700D3">
                    <w:t>50 ≤ X ≥ 59</w:t>
                  </w:r>
                </w:p>
              </w:tc>
              <w:tc>
                <w:tcPr>
                  <w:tcW w:w="2126" w:type="dxa"/>
                </w:tcPr>
                <w:p w14:paraId="0AA49870" w14:textId="77777777" w:rsidR="00FC34C7" w:rsidRPr="00F700D3" w:rsidRDefault="00FC34C7" w:rsidP="00FC34C7">
                  <w:pPr>
                    <w:jc w:val="center"/>
                  </w:pPr>
                  <w:r>
                    <w:t>C</w:t>
                  </w:r>
                </w:p>
              </w:tc>
              <w:tc>
                <w:tcPr>
                  <w:tcW w:w="2410" w:type="dxa"/>
                </w:tcPr>
                <w:p w14:paraId="6778ABD8" w14:textId="77777777" w:rsidR="00FC34C7" w:rsidRPr="00F700D3" w:rsidRDefault="00FC34C7" w:rsidP="00FC34C7">
                  <w:pPr>
                    <w:jc w:val="center"/>
                  </w:pPr>
                  <w:r>
                    <w:t>3</w:t>
                  </w:r>
                </w:p>
              </w:tc>
            </w:tr>
            <w:tr w:rsidR="00FC34C7" w14:paraId="0CD16F35" w14:textId="77777777" w:rsidTr="00D51E31">
              <w:trPr>
                <w:jc w:val="center"/>
              </w:trPr>
              <w:tc>
                <w:tcPr>
                  <w:tcW w:w="3114" w:type="dxa"/>
                </w:tcPr>
                <w:p w14:paraId="1D6B19FD" w14:textId="77777777" w:rsidR="00FC34C7" w:rsidRPr="00F700D3" w:rsidRDefault="00FC34C7" w:rsidP="00FC34C7">
                  <w:r w:rsidRPr="00F700D3">
                    <w:t>40 ≤ X ≥ 49</w:t>
                  </w:r>
                </w:p>
              </w:tc>
              <w:tc>
                <w:tcPr>
                  <w:tcW w:w="2126" w:type="dxa"/>
                </w:tcPr>
                <w:p w14:paraId="54DEE907" w14:textId="77777777" w:rsidR="00FC34C7" w:rsidRPr="00F700D3" w:rsidRDefault="00FC34C7" w:rsidP="00FC34C7">
                  <w:pPr>
                    <w:jc w:val="center"/>
                  </w:pPr>
                  <w:r>
                    <w:t>D</w:t>
                  </w:r>
                </w:p>
              </w:tc>
              <w:tc>
                <w:tcPr>
                  <w:tcW w:w="2410" w:type="dxa"/>
                </w:tcPr>
                <w:p w14:paraId="069E9547" w14:textId="77777777" w:rsidR="00FC34C7" w:rsidRPr="00F700D3" w:rsidRDefault="00FC34C7" w:rsidP="00FC34C7">
                  <w:pPr>
                    <w:jc w:val="center"/>
                  </w:pPr>
                  <w:r>
                    <w:t>2</w:t>
                  </w:r>
                </w:p>
              </w:tc>
            </w:tr>
            <w:tr w:rsidR="00FC34C7" w14:paraId="1B2B64B5" w14:textId="77777777" w:rsidTr="00D51E31">
              <w:trPr>
                <w:jc w:val="center"/>
              </w:trPr>
              <w:tc>
                <w:tcPr>
                  <w:tcW w:w="3114" w:type="dxa"/>
                </w:tcPr>
                <w:p w14:paraId="59A3F063" w14:textId="77777777" w:rsidR="00FC34C7" w:rsidRPr="00F700D3" w:rsidRDefault="00FC34C7" w:rsidP="00FC34C7">
                  <w:r w:rsidRPr="00F700D3">
                    <w:t xml:space="preserve">40 &lt; X </w:t>
                  </w:r>
                </w:p>
              </w:tc>
              <w:tc>
                <w:tcPr>
                  <w:tcW w:w="2126" w:type="dxa"/>
                </w:tcPr>
                <w:p w14:paraId="0A07946B" w14:textId="77777777" w:rsidR="00FC34C7" w:rsidRPr="00F700D3" w:rsidRDefault="00FC34C7" w:rsidP="00FC34C7">
                  <w:pPr>
                    <w:jc w:val="center"/>
                  </w:pPr>
                  <w:r>
                    <w:t>U</w:t>
                  </w:r>
                </w:p>
              </w:tc>
              <w:tc>
                <w:tcPr>
                  <w:tcW w:w="2410" w:type="dxa"/>
                </w:tcPr>
                <w:p w14:paraId="5FD57662" w14:textId="77777777" w:rsidR="00FC34C7" w:rsidRPr="00F700D3" w:rsidRDefault="00FC34C7" w:rsidP="00FC34C7">
                  <w:pPr>
                    <w:jc w:val="center"/>
                  </w:pPr>
                  <w:r>
                    <w:t>0</w:t>
                  </w:r>
                </w:p>
              </w:tc>
            </w:tr>
            <w:tr w:rsidR="00FC34C7" w14:paraId="53BB4E5A" w14:textId="77777777" w:rsidTr="00D51E31">
              <w:trPr>
                <w:jc w:val="center"/>
              </w:trPr>
              <w:tc>
                <w:tcPr>
                  <w:tcW w:w="3114" w:type="dxa"/>
                </w:tcPr>
                <w:p w14:paraId="6AC3407A" w14:textId="77777777" w:rsidR="00FC34C7" w:rsidRPr="00F700D3" w:rsidRDefault="00FC34C7" w:rsidP="00FC34C7">
                  <w:pPr>
                    <w:rPr>
                      <w:color w:val="FF0000"/>
                    </w:rPr>
                  </w:pPr>
                  <w:r w:rsidRPr="008738A7">
                    <w:rPr>
                      <w:color w:val="000000" w:themeColor="text1"/>
                    </w:rPr>
                    <w:t>Non-graded/pending</w:t>
                  </w:r>
                </w:p>
              </w:tc>
              <w:tc>
                <w:tcPr>
                  <w:tcW w:w="4536" w:type="dxa"/>
                  <w:gridSpan w:val="2"/>
                </w:tcPr>
                <w:p w14:paraId="5F8D8885" w14:textId="12BA2BD7" w:rsidR="00FC34C7" w:rsidRPr="00F700D3" w:rsidRDefault="00FC34C7" w:rsidP="00FC34C7">
                  <w:r>
                    <w:t xml:space="preserve">See section 17.1.1 in assessment rules and regulation for pending grades letter codes  </w:t>
                  </w:r>
                </w:p>
              </w:tc>
            </w:tr>
          </w:tbl>
          <w:p w14:paraId="0EAE93A7" w14:textId="77777777" w:rsidR="00FC34C7" w:rsidRDefault="00FC34C7">
            <w:pPr>
              <w:rPr>
                <w:b/>
              </w:rPr>
            </w:pPr>
          </w:p>
          <w:p w14:paraId="639A3835" w14:textId="27776F21" w:rsidR="00F700D3" w:rsidRDefault="00F700D3" w:rsidP="008548D8">
            <w:pPr>
              <w:rPr>
                <w:b/>
              </w:rPr>
            </w:pPr>
            <w:r w:rsidRPr="00003D48">
              <w:rPr>
                <w:b/>
                <w:color w:val="000000" w:themeColor="text1"/>
              </w:rPr>
              <w:t xml:space="preserve">University </w:t>
            </w:r>
            <w:r w:rsidR="00416237" w:rsidRPr="00003D48">
              <w:rPr>
                <w:b/>
                <w:color w:val="000000" w:themeColor="text1"/>
              </w:rPr>
              <w:t xml:space="preserve">general </w:t>
            </w:r>
            <w:r w:rsidRPr="00003D48">
              <w:rPr>
                <w:b/>
                <w:color w:val="000000" w:themeColor="text1"/>
              </w:rPr>
              <w:t>marking criteria for undergraduate exams and undergraduate dissertations can be found in the Undergraduate Handbook</w:t>
            </w:r>
            <w:r w:rsidR="008548D8" w:rsidRPr="00003D48">
              <w:rPr>
                <w:b/>
                <w:color w:val="000000" w:themeColor="text1"/>
              </w:rPr>
              <w:t>.</w:t>
            </w:r>
            <w:r w:rsidRPr="00003D48">
              <w:rPr>
                <w:b/>
                <w:color w:val="000000" w:themeColor="text1"/>
              </w:rPr>
              <w:t xml:space="preserve"> </w:t>
            </w:r>
          </w:p>
        </w:tc>
      </w:tr>
      <w:tr w:rsidR="00F700D3" w14:paraId="6ADA25A8" w14:textId="77777777" w:rsidTr="00B24CAF">
        <w:tc>
          <w:tcPr>
            <w:tcW w:w="9634"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29C570B9" w:rsidR="00416237" w:rsidRDefault="00416237" w:rsidP="00406025">
            <w:r>
              <w:t xml:space="preserve">CPA will determine the classification of your degree. </w:t>
            </w:r>
            <w:r w:rsidR="00406025">
              <w:t xml:space="preserve">Your CPA is the weighted average of your overall mark in each module. The weight being the number of credit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Default="00406025" w:rsidP="00406025">
                  <w:pPr>
                    <w:rPr>
                      <w:b/>
                    </w:rPr>
                  </w:pPr>
                  <w:r>
                    <w:rPr>
                      <w:b/>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726A15FB" w14:textId="77777777" w:rsidR="00406025" w:rsidRDefault="00406025" w:rsidP="00406025">
            <w:pPr>
              <w:rPr>
                <w:b/>
              </w:rPr>
            </w:pPr>
          </w:p>
        </w:tc>
      </w:tr>
    </w:tbl>
    <w:p w14:paraId="29525537" w14:textId="77777777" w:rsidR="00822E49" w:rsidRDefault="00822E49">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137AA0" w:rsidRDefault="00F700D3">
            <w:r w:rsidRPr="00137AA0">
              <w:t>Progression</w:t>
            </w:r>
          </w:p>
        </w:tc>
        <w:tc>
          <w:tcPr>
            <w:tcW w:w="7645" w:type="dxa"/>
          </w:tcPr>
          <w:p w14:paraId="0DA207B6" w14:textId="66E8E6D1" w:rsidR="00B2588D" w:rsidRPr="00137AA0" w:rsidRDefault="00B2588D" w:rsidP="00137AA0">
            <w:pPr>
              <w:pStyle w:val="ListParagraph"/>
              <w:numPr>
                <w:ilvl w:val="0"/>
                <w:numId w:val="27"/>
              </w:numPr>
              <w:rPr>
                <w:lang w:eastAsia="zh-CN"/>
              </w:rPr>
            </w:pPr>
            <w:r w:rsidRPr="00137AA0">
              <w:rPr>
                <w:lang w:eastAsia="zh-CN"/>
              </w:rPr>
              <w:t>If a student fails to achieve 60 credits at the end of a year level, the board of examiners will make a decision with regard to the student’s progression. At its discretion, the board of examiners may:</w:t>
            </w:r>
          </w:p>
          <w:p w14:paraId="1C0E94EE" w14:textId="77777777" w:rsidR="00B2588D" w:rsidRPr="00137AA0" w:rsidRDefault="00B2588D" w:rsidP="00B2588D">
            <w:pPr>
              <w:pStyle w:val="ListParagraph"/>
              <w:numPr>
                <w:ilvl w:val="0"/>
                <w:numId w:val="13"/>
              </w:numPr>
              <w:rPr>
                <w:lang w:eastAsia="zh-CN"/>
              </w:rPr>
            </w:pPr>
            <w:r w:rsidRPr="00137AA0">
              <w:rPr>
                <w:lang w:eastAsia="zh-CN"/>
              </w:rPr>
              <w:t xml:space="preserve">allow a student to carry forward up to 15 credits in the following year level in order to retake these units in attendance; </w:t>
            </w:r>
          </w:p>
          <w:p w14:paraId="767430B2" w14:textId="77777777" w:rsidR="00B2588D" w:rsidRPr="00137AA0" w:rsidRDefault="00B2588D" w:rsidP="00B2588D">
            <w:pPr>
              <w:pStyle w:val="ListParagraph"/>
              <w:numPr>
                <w:ilvl w:val="0"/>
                <w:numId w:val="13"/>
              </w:numPr>
              <w:rPr>
                <w:lang w:eastAsia="zh-CN"/>
              </w:rPr>
            </w:pPr>
            <w:r w:rsidRPr="00137AA0">
              <w:rPr>
                <w:lang w:eastAsia="zh-CN"/>
              </w:rPr>
              <w:t xml:space="preserve">require the student to repeat the year; </w:t>
            </w:r>
          </w:p>
          <w:p w14:paraId="734FBB1F" w14:textId="1AC5E36D" w:rsidR="00072DFE" w:rsidRPr="00137AA0" w:rsidRDefault="00B2588D" w:rsidP="00285188">
            <w:pPr>
              <w:pStyle w:val="ListParagraph"/>
              <w:numPr>
                <w:ilvl w:val="0"/>
                <w:numId w:val="13"/>
              </w:numPr>
            </w:pPr>
            <w:r w:rsidRPr="00137AA0">
              <w:rPr>
                <w:lang w:eastAsia="zh-CN"/>
              </w:rPr>
              <w:t xml:space="preserve">award of an exit award once you’ve exhausted all the opportunities to retrieve failed assessment. </w:t>
            </w:r>
          </w:p>
          <w:p w14:paraId="34B29EA5" w14:textId="5C418C89" w:rsidR="00137AA0" w:rsidRPr="00137AA0" w:rsidRDefault="00137AA0" w:rsidP="00137AA0">
            <w:pPr>
              <w:pStyle w:val="ListParagraph"/>
              <w:numPr>
                <w:ilvl w:val="0"/>
                <w:numId w:val="27"/>
              </w:numPr>
              <w:rPr>
                <w:b/>
                <w:i/>
              </w:rPr>
            </w:pPr>
            <w:r w:rsidRPr="00137AA0">
              <w:rPr>
                <w:b/>
                <w:i/>
              </w:rPr>
              <w:t>Upon Successful Completion of the Certificate, candidates who wish to join the Diploma/BSc in Social Work will be able to join the second year of the programme.</w:t>
            </w:r>
          </w:p>
          <w:p w14:paraId="6189F737" w14:textId="03FF46E7" w:rsidR="00137AA0" w:rsidRPr="00137AA0" w:rsidRDefault="00137AA0" w:rsidP="00137AA0"/>
        </w:tc>
      </w:tr>
      <w:tr w:rsidR="00072DFE" w14:paraId="4A3672DC" w14:textId="77777777" w:rsidTr="00933566">
        <w:trPr>
          <w:trHeight w:val="2542"/>
        </w:trPr>
        <w:tc>
          <w:tcPr>
            <w:tcW w:w="1705" w:type="dxa"/>
          </w:tcPr>
          <w:p w14:paraId="51BEBC7B" w14:textId="77777777" w:rsidR="00072DFE" w:rsidRPr="00F700D3" w:rsidRDefault="00406025">
            <w:r>
              <w:t>Classification of Awards</w:t>
            </w:r>
          </w:p>
        </w:tc>
        <w:tc>
          <w:tcPr>
            <w:tcW w:w="7645" w:type="dxa"/>
          </w:tcPr>
          <w:p w14:paraId="1D5190DB" w14:textId="72E929D2" w:rsidR="00D964B4" w:rsidRDefault="00D964B4" w:rsidP="00D964B4">
            <w:r>
              <w:t xml:space="preserve">For the award of the </w:t>
            </w:r>
            <w:r w:rsidR="00933566">
              <w:t>Certificate</w:t>
            </w:r>
            <w:r>
              <w:t xml:space="preserve">, all modules of the programme must be completed. </w:t>
            </w:r>
          </w:p>
          <w:p w14:paraId="5D2ED0B0" w14:textId="77777777" w:rsidR="00D964B4" w:rsidRDefault="00D964B4" w:rsidP="00D964B4"/>
          <w:tbl>
            <w:tblPr>
              <w:tblStyle w:val="TableGrid"/>
              <w:tblW w:w="0" w:type="auto"/>
              <w:tblLook w:val="04A0" w:firstRow="1" w:lastRow="0" w:firstColumn="1" w:lastColumn="0" w:noHBand="0" w:noVBand="1"/>
            </w:tblPr>
            <w:tblGrid>
              <w:gridCol w:w="1059"/>
              <w:gridCol w:w="2259"/>
              <w:gridCol w:w="957"/>
              <w:gridCol w:w="931"/>
              <w:gridCol w:w="2213"/>
            </w:tblGrid>
            <w:tr w:rsidR="00E864E2" w:rsidRPr="00E864E2" w14:paraId="4667AC2D" w14:textId="77777777" w:rsidTr="00933566">
              <w:tc>
                <w:tcPr>
                  <w:tcW w:w="1059" w:type="dxa"/>
                </w:tcPr>
                <w:p w14:paraId="0898F8EF" w14:textId="732483F3" w:rsidR="008D49E2" w:rsidRPr="00E864E2" w:rsidRDefault="008D49E2" w:rsidP="00D964B4">
                  <w:pPr>
                    <w:rPr>
                      <w:sz w:val="20"/>
                      <w:szCs w:val="20"/>
                    </w:rPr>
                  </w:pPr>
                  <w:r w:rsidRPr="00E864E2">
                    <w:rPr>
                      <w:sz w:val="20"/>
                      <w:szCs w:val="20"/>
                    </w:rPr>
                    <w:t>Certific</w:t>
                  </w:r>
                  <w:r w:rsidR="00526835" w:rsidRPr="00E864E2">
                    <w:rPr>
                      <w:sz w:val="20"/>
                      <w:szCs w:val="20"/>
                    </w:rPr>
                    <w:t>ate of Higher Education (</w:t>
                  </w:r>
                  <w:proofErr w:type="spellStart"/>
                  <w:r w:rsidR="00526835" w:rsidRPr="00E864E2">
                    <w:rPr>
                      <w:sz w:val="20"/>
                      <w:szCs w:val="20"/>
                    </w:rPr>
                    <w:t>CertHe</w:t>
                  </w:r>
                  <w:proofErr w:type="spellEnd"/>
                  <w:r w:rsidR="00526835" w:rsidRPr="00E864E2">
                    <w:rPr>
                      <w:sz w:val="20"/>
                      <w:szCs w:val="20"/>
                    </w:rPr>
                    <w:t>)</w:t>
                  </w:r>
                </w:p>
              </w:tc>
              <w:tc>
                <w:tcPr>
                  <w:tcW w:w="2259" w:type="dxa"/>
                </w:tcPr>
                <w:p w14:paraId="6F92A151" w14:textId="4D424E23" w:rsidR="008D49E2" w:rsidRPr="00E864E2" w:rsidRDefault="009827F9" w:rsidP="00D964B4">
                  <w:pPr>
                    <w:rPr>
                      <w:sz w:val="20"/>
                      <w:szCs w:val="20"/>
                    </w:rPr>
                  </w:pPr>
                  <w:r w:rsidRPr="00E864E2">
                    <w:rPr>
                      <w:sz w:val="20"/>
                      <w:szCs w:val="20"/>
                    </w:rPr>
                    <w:t xml:space="preserve">Social </w:t>
                  </w:r>
                  <w:r w:rsidR="002A1ECE" w:rsidRPr="00E864E2">
                    <w:rPr>
                      <w:sz w:val="20"/>
                      <w:szCs w:val="20"/>
                    </w:rPr>
                    <w:t>Protection</w:t>
                  </w:r>
                  <w:r w:rsidRPr="00E864E2">
                    <w:rPr>
                      <w:sz w:val="20"/>
                      <w:szCs w:val="20"/>
                    </w:rPr>
                    <w:t xml:space="preserve"> </w:t>
                  </w:r>
                </w:p>
              </w:tc>
              <w:tc>
                <w:tcPr>
                  <w:tcW w:w="957" w:type="dxa"/>
                </w:tcPr>
                <w:p w14:paraId="67439EFA" w14:textId="0AF1CBE9" w:rsidR="008D49E2" w:rsidRPr="00E864E2" w:rsidRDefault="008322B1" w:rsidP="00D964B4">
                  <w:pPr>
                    <w:rPr>
                      <w:sz w:val="20"/>
                      <w:szCs w:val="20"/>
                    </w:rPr>
                  </w:pPr>
                  <w:r>
                    <w:rPr>
                      <w:sz w:val="20"/>
                      <w:szCs w:val="20"/>
                    </w:rPr>
                    <w:t>MQF Level 5</w:t>
                  </w:r>
                </w:p>
              </w:tc>
              <w:tc>
                <w:tcPr>
                  <w:tcW w:w="931" w:type="dxa"/>
                </w:tcPr>
                <w:p w14:paraId="2836D515" w14:textId="2710C3E5" w:rsidR="008D49E2" w:rsidRPr="00E864E2" w:rsidRDefault="008322B1" w:rsidP="00D964B4">
                  <w:pPr>
                    <w:rPr>
                      <w:sz w:val="20"/>
                      <w:szCs w:val="20"/>
                    </w:rPr>
                  </w:pPr>
                  <w:r>
                    <w:rPr>
                      <w:sz w:val="20"/>
                      <w:szCs w:val="20"/>
                    </w:rPr>
                    <w:t xml:space="preserve">Credits </w:t>
                  </w:r>
                  <w:r w:rsidR="008D49E2" w:rsidRPr="00E864E2">
                    <w:rPr>
                      <w:sz w:val="20"/>
                      <w:szCs w:val="20"/>
                    </w:rPr>
                    <w:t>60</w:t>
                  </w:r>
                </w:p>
              </w:tc>
              <w:tc>
                <w:tcPr>
                  <w:tcW w:w="2213" w:type="dxa"/>
                </w:tcPr>
                <w:p w14:paraId="371E515B" w14:textId="512CEFDA" w:rsidR="008D49E2" w:rsidRPr="00E864E2" w:rsidRDefault="00CE4545" w:rsidP="008D49E2">
                  <w:pPr>
                    <w:rPr>
                      <w:sz w:val="20"/>
                      <w:szCs w:val="20"/>
                    </w:rPr>
                  </w:pPr>
                  <w:r w:rsidRPr="00E864E2">
                    <w:rPr>
                      <w:b/>
                      <w:sz w:val="20"/>
                      <w:szCs w:val="20"/>
                    </w:rPr>
                    <w:t>Distinction</w:t>
                  </w:r>
                  <w:r w:rsidR="008D49E2" w:rsidRPr="00E864E2">
                    <w:rPr>
                      <w:b/>
                      <w:sz w:val="20"/>
                      <w:szCs w:val="20"/>
                    </w:rPr>
                    <w:t xml:space="preserve">: </w:t>
                  </w:r>
                  <w:r w:rsidR="008D49E2" w:rsidRPr="00E864E2">
                    <w:rPr>
                      <w:sz w:val="20"/>
                      <w:szCs w:val="20"/>
                    </w:rPr>
                    <w:t>CPA ≥ 70</w:t>
                  </w:r>
                </w:p>
                <w:p w14:paraId="2123EE19" w14:textId="77777777" w:rsidR="008D49E2" w:rsidRPr="00E864E2" w:rsidRDefault="008D49E2" w:rsidP="008D49E2">
                  <w:pPr>
                    <w:rPr>
                      <w:sz w:val="20"/>
                      <w:szCs w:val="20"/>
                    </w:rPr>
                  </w:pPr>
                  <w:r w:rsidRPr="00E864E2">
                    <w:rPr>
                      <w:b/>
                      <w:sz w:val="20"/>
                      <w:szCs w:val="20"/>
                    </w:rPr>
                    <w:t xml:space="preserve">Pass: </w:t>
                  </w:r>
                  <w:r w:rsidRPr="00E864E2">
                    <w:rPr>
                      <w:sz w:val="20"/>
                      <w:szCs w:val="20"/>
                    </w:rPr>
                    <w:t>40 ≤ CPA ≤ 69</w:t>
                  </w:r>
                </w:p>
                <w:p w14:paraId="5A994E8F" w14:textId="7A71E6FB" w:rsidR="008D49E2" w:rsidRPr="00E864E2" w:rsidRDefault="008D49E2" w:rsidP="008D49E2">
                  <w:pPr>
                    <w:rPr>
                      <w:b/>
                      <w:sz w:val="20"/>
                      <w:szCs w:val="20"/>
                    </w:rPr>
                  </w:pPr>
                  <w:r w:rsidRPr="00E864E2">
                    <w:rPr>
                      <w:b/>
                      <w:sz w:val="20"/>
                      <w:szCs w:val="20"/>
                    </w:rPr>
                    <w:t xml:space="preserve">No Award: </w:t>
                  </w:r>
                  <w:r w:rsidRPr="00E864E2">
                    <w:rPr>
                      <w:sz w:val="20"/>
                      <w:szCs w:val="20"/>
                    </w:rPr>
                    <w:t>CPA &lt; 40</w:t>
                  </w:r>
                </w:p>
              </w:tc>
            </w:tr>
          </w:tbl>
          <w:p w14:paraId="3BBC8491" w14:textId="10670D9A" w:rsidR="00D964B4" w:rsidRPr="000A7238" w:rsidRDefault="00D964B4" w:rsidP="009E4BA0">
            <w:pPr>
              <w:rPr>
                <w:bCs/>
              </w:rPr>
            </w:pPr>
          </w:p>
        </w:tc>
      </w:tr>
    </w:tbl>
    <w:p w14:paraId="24E626C9" w14:textId="77777777" w:rsidR="00C64B7B" w:rsidRDefault="00C64B7B">
      <w:pPr>
        <w:rPr>
          <w:b/>
        </w:rPr>
      </w:pPr>
    </w:p>
    <w:tbl>
      <w:tblPr>
        <w:tblStyle w:val="TableGrid"/>
        <w:tblW w:w="0" w:type="auto"/>
        <w:tblLook w:val="04A0" w:firstRow="1" w:lastRow="0" w:firstColumn="1" w:lastColumn="0" w:noHBand="0" w:noVBand="1"/>
      </w:tblPr>
      <w:tblGrid>
        <w:gridCol w:w="9350"/>
      </w:tblGrid>
      <w:tr w:rsidR="003005F6" w14:paraId="5F8A7B94" w14:textId="77777777" w:rsidTr="003005F6">
        <w:tc>
          <w:tcPr>
            <w:tcW w:w="9350" w:type="dxa"/>
            <w:shd w:val="clear" w:color="auto" w:fill="F2F2F2" w:themeFill="background1" w:themeFillShade="F2"/>
          </w:tcPr>
          <w:p w14:paraId="4E6DA61D" w14:textId="77777777" w:rsidR="003005F6" w:rsidRPr="003005F6" w:rsidRDefault="003005F6" w:rsidP="003005F6">
            <w:pPr>
              <w:pStyle w:val="ListParagraph"/>
              <w:numPr>
                <w:ilvl w:val="0"/>
                <w:numId w:val="2"/>
              </w:numPr>
              <w:rPr>
                <w:b/>
              </w:rPr>
            </w:pPr>
            <w:r>
              <w:rPr>
                <w:b/>
              </w:rPr>
              <w:t>STUDENT SUPPORT</w:t>
            </w:r>
          </w:p>
        </w:tc>
      </w:tr>
      <w:tr w:rsidR="003005F6" w14:paraId="6729E1AB" w14:textId="77777777" w:rsidTr="003005F6">
        <w:tc>
          <w:tcPr>
            <w:tcW w:w="9350" w:type="dxa"/>
          </w:tcPr>
          <w:p w14:paraId="36249568" w14:textId="77777777" w:rsidR="001C77B5" w:rsidRPr="00137AA0" w:rsidRDefault="001C77B5" w:rsidP="00137AA0">
            <w:pPr>
              <w:rPr>
                <w:color w:val="FF0000"/>
              </w:rPr>
            </w:pPr>
          </w:p>
          <w:p w14:paraId="5BF403A0" w14:textId="76537189" w:rsidR="00743E6B" w:rsidRPr="00BF1806" w:rsidRDefault="00E26DB6" w:rsidP="00E26DB6">
            <w:pPr>
              <w:pStyle w:val="ListParagraph"/>
              <w:numPr>
                <w:ilvl w:val="0"/>
                <w:numId w:val="17"/>
              </w:numPr>
              <w:tabs>
                <w:tab w:val="clear" w:pos="720"/>
                <w:tab w:val="num" w:pos="171"/>
              </w:tabs>
              <w:ind w:hanging="720"/>
              <w:rPr>
                <w:color w:val="000000" w:themeColor="text1"/>
              </w:rPr>
            </w:pPr>
            <w:r>
              <w:rPr>
                <w:color w:val="000000" w:themeColor="text1"/>
              </w:rPr>
              <w:t xml:space="preserve"> </w:t>
            </w:r>
            <w:r w:rsidR="00612151" w:rsidRPr="00BF1806">
              <w:rPr>
                <w:color w:val="000000" w:themeColor="text1"/>
              </w:rPr>
              <w:t>Programme Manager</w:t>
            </w:r>
          </w:p>
          <w:p w14:paraId="3B3BF48E" w14:textId="11910B70" w:rsidR="00743E6B" w:rsidRPr="00BF1806" w:rsidRDefault="00811298" w:rsidP="00811298">
            <w:pPr>
              <w:rPr>
                <w:color w:val="000000" w:themeColor="text1"/>
              </w:rPr>
            </w:pPr>
            <w:r>
              <w:rPr>
                <w:color w:val="000000" w:themeColor="text1"/>
              </w:rPr>
              <w:t xml:space="preserve">-   </w:t>
            </w:r>
            <w:r w:rsidR="00612151" w:rsidRPr="00BF1806">
              <w:rPr>
                <w:color w:val="000000" w:themeColor="text1"/>
              </w:rPr>
              <w:t xml:space="preserve">Help desk </w:t>
            </w:r>
          </w:p>
          <w:p w14:paraId="0621C6DA" w14:textId="77777777" w:rsidR="002742B0" w:rsidRPr="00BF1806" w:rsidRDefault="002742B0" w:rsidP="002742B0">
            <w:pPr>
              <w:rPr>
                <w:color w:val="000000" w:themeColor="text1"/>
              </w:rPr>
            </w:pPr>
            <w:r w:rsidRPr="00BF1806">
              <w:rPr>
                <w:color w:val="000000" w:themeColor="text1"/>
              </w:rPr>
              <w:t>-  Counselling</w:t>
            </w:r>
          </w:p>
          <w:p w14:paraId="31A6E461" w14:textId="77777777" w:rsidR="002742B0" w:rsidRPr="00BF1806" w:rsidRDefault="002742B0" w:rsidP="002742B0">
            <w:pPr>
              <w:rPr>
                <w:color w:val="000000" w:themeColor="text1"/>
              </w:rPr>
            </w:pPr>
            <w:r w:rsidRPr="00BF1806">
              <w:rPr>
                <w:color w:val="000000" w:themeColor="text1"/>
              </w:rPr>
              <w:t xml:space="preserve">-  Admin support, IT support </w:t>
            </w:r>
          </w:p>
          <w:p w14:paraId="6A943294" w14:textId="77777777" w:rsidR="002742B0" w:rsidRPr="00BF1806" w:rsidRDefault="002742B0" w:rsidP="002742B0">
            <w:pPr>
              <w:rPr>
                <w:color w:val="000000" w:themeColor="text1"/>
              </w:rPr>
            </w:pPr>
            <w:r w:rsidRPr="00BF1806">
              <w:rPr>
                <w:color w:val="000000" w:themeColor="text1"/>
              </w:rPr>
              <w:t>-  Personal Tutor system or equivalent</w:t>
            </w:r>
          </w:p>
          <w:p w14:paraId="3A04D9F2" w14:textId="7A378BD4" w:rsidR="00DD49E8" w:rsidRPr="00E26DB6" w:rsidRDefault="00E26DB6" w:rsidP="00BD7B6E">
            <w:pPr>
              <w:rPr>
                <w:color w:val="000000" w:themeColor="text1"/>
              </w:rPr>
            </w:pPr>
            <w:r>
              <w:rPr>
                <w:color w:val="000000" w:themeColor="text1"/>
              </w:rPr>
              <w:t>-  Pastoral care programme</w:t>
            </w:r>
          </w:p>
        </w:tc>
      </w:tr>
    </w:tbl>
    <w:p w14:paraId="4CC34545" w14:textId="77777777" w:rsidR="00CD6645" w:rsidRDefault="00CD6645">
      <w:pPr>
        <w:rPr>
          <w:b/>
        </w:rPr>
      </w:pPr>
    </w:p>
    <w:p w14:paraId="1FB38636" w14:textId="77777777" w:rsidR="001E3F03" w:rsidRDefault="001E3F03">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1811F0D6" w:rsidR="008D49E2" w:rsidRPr="003005F6" w:rsidRDefault="008D49E2" w:rsidP="004564C4">
            <w:pPr>
              <w:pStyle w:val="ListParagraph"/>
              <w:numPr>
                <w:ilvl w:val="0"/>
                <w:numId w:val="2"/>
              </w:numPr>
              <w:rPr>
                <w:b/>
              </w:rPr>
            </w:pPr>
            <w:r>
              <w:rPr>
                <w:b/>
              </w:rPr>
              <w:t xml:space="preserve">Have </w:t>
            </w:r>
            <w:r w:rsidR="002D2E41">
              <w:rPr>
                <w:b/>
              </w:rPr>
              <w:t xml:space="preserve">Your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8D49E2">
            <w:pPr>
              <w:pStyle w:val="ListParagraph"/>
              <w:numPr>
                <w:ilvl w:val="0"/>
                <w:numId w:val="8"/>
              </w:numPr>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8D49E2">
            <w:pPr>
              <w:pStyle w:val="ListParagraph"/>
              <w:numPr>
                <w:ilvl w:val="0"/>
                <w:numId w:val="8"/>
              </w:numPr>
              <w:rPr>
                <w:color w:val="000000" w:themeColor="text1"/>
              </w:rPr>
            </w:pPr>
            <w:r>
              <w:rPr>
                <w:color w:val="000000" w:themeColor="text1"/>
              </w:rPr>
              <w:t>Annual programme monitoring process will take into account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50C15323" w14:textId="5F13F486" w:rsidR="002D7957" w:rsidRPr="00C64B7B" w:rsidRDefault="002D7957" w:rsidP="00C64B7B">
      <w:pPr>
        <w:rPr>
          <w:b/>
        </w:rPr>
        <w:sectPr w:rsidR="002D7957" w:rsidRPr="00C64B7B" w:rsidSect="00D51E31">
          <w:footerReference w:type="default" r:id="rId8"/>
          <w:pgSz w:w="12240" w:h="15840"/>
          <w:pgMar w:top="1134" w:right="1440" w:bottom="1440" w:left="1440" w:header="720" w:footer="720" w:gutter="0"/>
          <w:cols w:space="720"/>
          <w:docGrid w:linePitch="360"/>
        </w:sectPr>
      </w:pPr>
    </w:p>
    <w:p w14:paraId="60554C45" w14:textId="2732F1B7" w:rsidR="00C64B7B" w:rsidRPr="00C64B7B" w:rsidRDefault="00C64B7B" w:rsidP="00C64B7B">
      <w:pPr>
        <w:tabs>
          <w:tab w:val="left" w:pos="4815"/>
        </w:tabs>
      </w:pPr>
    </w:p>
    <w:sectPr w:rsidR="00C64B7B" w:rsidRPr="00C64B7B" w:rsidSect="00601E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F3E0" w14:textId="77777777" w:rsidR="006C358A" w:rsidRDefault="006C358A" w:rsidP="008D64E8">
      <w:pPr>
        <w:spacing w:after="0" w:line="240" w:lineRule="auto"/>
      </w:pPr>
      <w:r>
        <w:separator/>
      </w:r>
    </w:p>
  </w:endnote>
  <w:endnote w:type="continuationSeparator" w:id="0">
    <w:p w14:paraId="5CBC247F" w14:textId="77777777" w:rsidR="006C358A" w:rsidRDefault="006C358A"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C2AE" w14:textId="427C4567" w:rsidR="00754FC3" w:rsidRDefault="00754FC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04277">
      <w:rPr>
        <w:caps/>
        <w:noProof/>
        <w:color w:val="5B9BD5" w:themeColor="accent1"/>
      </w:rPr>
      <w:t>8</w:t>
    </w:r>
    <w:r>
      <w:rPr>
        <w:caps/>
        <w:noProof/>
        <w:color w:val="5B9BD5" w:themeColor="accent1"/>
      </w:rPr>
      <w:fldChar w:fldCharType="end"/>
    </w:r>
  </w:p>
  <w:p w14:paraId="5CCDA369" w14:textId="77777777" w:rsidR="00754FC3" w:rsidRDefault="00754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B720" w14:textId="77777777" w:rsidR="006C358A" w:rsidRDefault="006C358A" w:rsidP="008D64E8">
      <w:pPr>
        <w:spacing w:after="0" w:line="240" w:lineRule="auto"/>
      </w:pPr>
      <w:r>
        <w:separator/>
      </w:r>
    </w:p>
  </w:footnote>
  <w:footnote w:type="continuationSeparator" w:id="0">
    <w:p w14:paraId="74207269" w14:textId="77777777" w:rsidR="006C358A" w:rsidRDefault="006C358A"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D9066E"/>
    <w:multiLevelType w:val="hybridMultilevel"/>
    <w:tmpl w:val="A294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61FF"/>
    <w:multiLevelType w:val="hybridMultilevel"/>
    <w:tmpl w:val="4EF8D12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6E7498"/>
    <w:multiLevelType w:val="hybridMultilevel"/>
    <w:tmpl w:val="676E3F42"/>
    <w:lvl w:ilvl="0" w:tplc="DA1A90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372"/>
    <w:multiLevelType w:val="hybridMultilevel"/>
    <w:tmpl w:val="CC380A24"/>
    <w:lvl w:ilvl="0" w:tplc="906029C4">
      <w:start w:val="1"/>
      <w:numFmt w:val="upperLetter"/>
      <w:lvlText w:val="%1."/>
      <w:lvlJc w:val="left"/>
      <w:pPr>
        <w:ind w:left="1620" w:hanging="360"/>
      </w:pPr>
      <w:rPr>
        <w:rFonts w:hint="default"/>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15:restartNumberingAfterBreak="0">
    <w:nsid w:val="27F63BDD"/>
    <w:multiLevelType w:val="hybridMultilevel"/>
    <w:tmpl w:val="1E6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85A"/>
    <w:multiLevelType w:val="hybridMultilevel"/>
    <w:tmpl w:val="9CF4E514"/>
    <w:lvl w:ilvl="0" w:tplc="AB021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84988"/>
    <w:multiLevelType w:val="hybridMultilevel"/>
    <w:tmpl w:val="39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2944"/>
    <w:multiLevelType w:val="hybridMultilevel"/>
    <w:tmpl w:val="88D0171A"/>
    <w:lvl w:ilvl="0" w:tplc="812A92C8">
      <w:start w:val="1"/>
      <w:numFmt w:val="bullet"/>
      <w:lvlText w:val="-"/>
      <w:lvlJc w:val="left"/>
      <w:pPr>
        <w:tabs>
          <w:tab w:val="num" w:pos="720"/>
        </w:tabs>
        <w:ind w:left="720" w:hanging="360"/>
      </w:pPr>
      <w:rPr>
        <w:rFonts w:ascii="Times New Roman" w:hAnsi="Times New Roman" w:hint="default"/>
      </w:rPr>
    </w:lvl>
    <w:lvl w:ilvl="1" w:tplc="9CF02A46" w:tentative="1">
      <w:start w:val="1"/>
      <w:numFmt w:val="bullet"/>
      <w:lvlText w:val="-"/>
      <w:lvlJc w:val="left"/>
      <w:pPr>
        <w:tabs>
          <w:tab w:val="num" w:pos="1440"/>
        </w:tabs>
        <w:ind w:left="1440" w:hanging="360"/>
      </w:pPr>
      <w:rPr>
        <w:rFonts w:ascii="Times New Roman" w:hAnsi="Times New Roman" w:hint="default"/>
      </w:rPr>
    </w:lvl>
    <w:lvl w:ilvl="2" w:tplc="23CCBB04" w:tentative="1">
      <w:start w:val="1"/>
      <w:numFmt w:val="bullet"/>
      <w:lvlText w:val="-"/>
      <w:lvlJc w:val="left"/>
      <w:pPr>
        <w:tabs>
          <w:tab w:val="num" w:pos="2160"/>
        </w:tabs>
        <w:ind w:left="2160" w:hanging="360"/>
      </w:pPr>
      <w:rPr>
        <w:rFonts w:ascii="Times New Roman" w:hAnsi="Times New Roman" w:hint="default"/>
      </w:rPr>
    </w:lvl>
    <w:lvl w:ilvl="3" w:tplc="0562C23C" w:tentative="1">
      <w:start w:val="1"/>
      <w:numFmt w:val="bullet"/>
      <w:lvlText w:val="-"/>
      <w:lvlJc w:val="left"/>
      <w:pPr>
        <w:tabs>
          <w:tab w:val="num" w:pos="2880"/>
        </w:tabs>
        <w:ind w:left="2880" w:hanging="360"/>
      </w:pPr>
      <w:rPr>
        <w:rFonts w:ascii="Times New Roman" w:hAnsi="Times New Roman" w:hint="default"/>
      </w:rPr>
    </w:lvl>
    <w:lvl w:ilvl="4" w:tplc="0C404014" w:tentative="1">
      <w:start w:val="1"/>
      <w:numFmt w:val="bullet"/>
      <w:lvlText w:val="-"/>
      <w:lvlJc w:val="left"/>
      <w:pPr>
        <w:tabs>
          <w:tab w:val="num" w:pos="3600"/>
        </w:tabs>
        <w:ind w:left="3600" w:hanging="360"/>
      </w:pPr>
      <w:rPr>
        <w:rFonts w:ascii="Times New Roman" w:hAnsi="Times New Roman" w:hint="default"/>
      </w:rPr>
    </w:lvl>
    <w:lvl w:ilvl="5" w:tplc="B644D02C" w:tentative="1">
      <w:start w:val="1"/>
      <w:numFmt w:val="bullet"/>
      <w:lvlText w:val="-"/>
      <w:lvlJc w:val="left"/>
      <w:pPr>
        <w:tabs>
          <w:tab w:val="num" w:pos="4320"/>
        </w:tabs>
        <w:ind w:left="4320" w:hanging="360"/>
      </w:pPr>
      <w:rPr>
        <w:rFonts w:ascii="Times New Roman" w:hAnsi="Times New Roman" w:hint="default"/>
      </w:rPr>
    </w:lvl>
    <w:lvl w:ilvl="6" w:tplc="CD442788" w:tentative="1">
      <w:start w:val="1"/>
      <w:numFmt w:val="bullet"/>
      <w:lvlText w:val="-"/>
      <w:lvlJc w:val="left"/>
      <w:pPr>
        <w:tabs>
          <w:tab w:val="num" w:pos="5040"/>
        </w:tabs>
        <w:ind w:left="5040" w:hanging="360"/>
      </w:pPr>
      <w:rPr>
        <w:rFonts w:ascii="Times New Roman" w:hAnsi="Times New Roman" w:hint="default"/>
      </w:rPr>
    </w:lvl>
    <w:lvl w:ilvl="7" w:tplc="E7B49A12" w:tentative="1">
      <w:start w:val="1"/>
      <w:numFmt w:val="bullet"/>
      <w:lvlText w:val="-"/>
      <w:lvlJc w:val="left"/>
      <w:pPr>
        <w:tabs>
          <w:tab w:val="num" w:pos="5760"/>
        </w:tabs>
        <w:ind w:left="5760" w:hanging="360"/>
      </w:pPr>
      <w:rPr>
        <w:rFonts w:ascii="Times New Roman" w:hAnsi="Times New Roman" w:hint="default"/>
      </w:rPr>
    </w:lvl>
    <w:lvl w:ilvl="8" w:tplc="332EF7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7C2591"/>
    <w:multiLevelType w:val="hybridMultilevel"/>
    <w:tmpl w:val="3AD69486"/>
    <w:lvl w:ilvl="0" w:tplc="B8F064C4">
      <w:start w:val="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21758"/>
    <w:multiLevelType w:val="hybridMultilevel"/>
    <w:tmpl w:val="5E3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A0EC2"/>
    <w:multiLevelType w:val="multilevel"/>
    <w:tmpl w:val="A71E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D13F7"/>
    <w:multiLevelType w:val="hybridMultilevel"/>
    <w:tmpl w:val="433C9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9203ED"/>
    <w:multiLevelType w:val="hybridMultilevel"/>
    <w:tmpl w:val="AEF8ED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31270D8"/>
    <w:multiLevelType w:val="hybridMultilevel"/>
    <w:tmpl w:val="ACA49F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9"/>
  </w:num>
  <w:num w:numId="5">
    <w:abstractNumId w:val="20"/>
  </w:num>
  <w:num w:numId="6">
    <w:abstractNumId w:val="22"/>
  </w:num>
  <w:num w:numId="7">
    <w:abstractNumId w:val="15"/>
  </w:num>
  <w:num w:numId="8">
    <w:abstractNumId w:val="0"/>
  </w:num>
  <w:num w:numId="9">
    <w:abstractNumId w:val="19"/>
  </w:num>
  <w:num w:numId="10">
    <w:abstractNumId w:val="21"/>
  </w:num>
  <w:num w:numId="11">
    <w:abstractNumId w:val="13"/>
  </w:num>
  <w:num w:numId="12">
    <w:abstractNumId w:val="24"/>
  </w:num>
  <w:num w:numId="13">
    <w:abstractNumId w:val="25"/>
  </w:num>
  <w:num w:numId="14">
    <w:abstractNumId w:val="5"/>
  </w:num>
  <w:num w:numId="15">
    <w:abstractNumId w:val="12"/>
  </w:num>
  <w:num w:numId="16">
    <w:abstractNumId w:val="14"/>
  </w:num>
  <w:num w:numId="17">
    <w:abstractNumId w:val="10"/>
  </w:num>
  <w:num w:numId="18">
    <w:abstractNumId w:val="7"/>
  </w:num>
  <w:num w:numId="19">
    <w:abstractNumId w:val="3"/>
  </w:num>
  <w:num w:numId="20">
    <w:abstractNumId w:val="11"/>
  </w:num>
  <w:num w:numId="21">
    <w:abstractNumId w:val="6"/>
  </w:num>
  <w:num w:numId="22">
    <w:abstractNumId w:val="1"/>
  </w:num>
  <w:num w:numId="23">
    <w:abstractNumId w:val="16"/>
  </w:num>
  <w:num w:numId="24">
    <w:abstractNumId w:val="23"/>
  </w:num>
  <w:num w:numId="25">
    <w:abstractNumId w:val="8"/>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9E"/>
    <w:rsid w:val="00003D48"/>
    <w:rsid w:val="00004015"/>
    <w:rsid w:val="0000630F"/>
    <w:rsid w:val="00010F4D"/>
    <w:rsid w:val="00015B85"/>
    <w:rsid w:val="00026DC9"/>
    <w:rsid w:val="000317C0"/>
    <w:rsid w:val="00031B21"/>
    <w:rsid w:val="00031E69"/>
    <w:rsid w:val="000339FD"/>
    <w:rsid w:val="00040B4F"/>
    <w:rsid w:val="00045AB2"/>
    <w:rsid w:val="000540D1"/>
    <w:rsid w:val="000566CE"/>
    <w:rsid w:val="00072DFE"/>
    <w:rsid w:val="00073648"/>
    <w:rsid w:val="00074361"/>
    <w:rsid w:val="00083845"/>
    <w:rsid w:val="00087E73"/>
    <w:rsid w:val="00093F3C"/>
    <w:rsid w:val="000A7238"/>
    <w:rsid w:val="000E0506"/>
    <w:rsid w:val="000E279A"/>
    <w:rsid w:val="000E5508"/>
    <w:rsid w:val="000F0A76"/>
    <w:rsid w:val="00104BEF"/>
    <w:rsid w:val="00114097"/>
    <w:rsid w:val="001212EA"/>
    <w:rsid w:val="001353C9"/>
    <w:rsid w:val="00137AA0"/>
    <w:rsid w:val="00140E6D"/>
    <w:rsid w:val="00141F7D"/>
    <w:rsid w:val="001460F9"/>
    <w:rsid w:val="001478AB"/>
    <w:rsid w:val="001479F9"/>
    <w:rsid w:val="00147CA8"/>
    <w:rsid w:val="00160655"/>
    <w:rsid w:val="00173258"/>
    <w:rsid w:val="00175B3B"/>
    <w:rsid w:val="00184C3E"/>
    <w:rsid w:val="00185A80"/>
    <w:rsid w:val="001A28A3"/>
    <w:rsid w:val="001A3E96"/>
    <w:rsid w:val="001A4294"/>
    <w:rsid w:val="001B1FA2"/>
    <w:rsid w:val="001B26C6"/>
    <w:rsid w:val="001B48BF"/>
    <w:rsid w:val="001B5789"/>
    <w:rsid w:val="001B7238"/>
    <w:rsid w:val="001C534F"/>
    <w:rsid w:val="001C77B5"/>
    <w:rsid w:val="001C7B63"/>
    <w:rsid w:val="001D2720"/>
    <w:rsid w:val="001E166B"/>
    <w:rsid w:val="001E1730"/>
    <w:rsid w:val="001E2339"/>
    <w:rsid w:val="001E3E43"/>
    <w:rsid w:val="001E3F03"/>
    <w:rsid w:val="00205962"/>
    <w:rsid w:val="00210264"/>
    <w:rsid w:val="00213F82"/>
    <w:rsid w:val="00225429"/>
    <w:rsid w:val="0022651B"/>
    <w:rsid w:val="002408F9"/>
    <w:rsid w:val="00254E49"/>
    <w:rsid w:val="00264374"/>
    <w:rsid w:val="00265370"/>
    <w:rsid w:val="0026656E"/>
    <w:rsid w:val="00271517"/>
    <w:rsid w:val="002742B0"/>
    <w:rsid w:val="00275357"/>
    <w:rsid w:val="00281941"/>
    <w:rsid w:val="00285188"/>
    <w:rsid w:val="00287235"/>
    <w:rsid w:val="00290E83"/>
    <w:rsid w:val="002942F7"/>
    <w:rsid w:val="002A1ECE"/>
    <w:rsid w:val="002A7239"/>
    <w:rsid w:val="002B36EA"/>
    <w:rsid w:val="002C6671"/>
    <w:rsid w:val="002C690E"/>
    <w:rsid w:val="002D2E41"/>
    <w:rsid w:val="002D75CC"/>
    <w:rsid w:val="002D7957"/>
    <w:rsid w:val="002E500C"/>
    <w:rsid w:val="002F29E4"/>
    <w:rsid w:val="002F4CCF"/>
    <w:rsid w:val="003005F6"/>
    <w:rsid w:val="0030607F"/>
    <w:rsid w:val="003144F7"/>
    <w:rsid w:val="00323A0E"/>
    <w:rsid w:val="00323F97"/>
    <w:rsid w:val="00326996"/>
    <w:rsid w:val="00327A92"/>
    <w:rsid w:val="003338D1"/>
    <w:rsid w:val="00337617"/>
    <w:rsid w:val="003441A8"/>
    <w:rsid w:val="0035202C"/>
    <w:rsid w:val="003756A2"/>
    <w:rsid w:val="003762AC"/>
    <w:rsid w:val="00376486"/>
    <w:rsid w:val="00381080"/>
    <w:rsid w:val="0038624E"/>
    <w:rsid w:val="00392B62"/>
    <w:rsid w:val="003963ED"/>
    <w:rsid w:val="00397F92"/>
    <w:rsid w:val="003B5E04"/>
    <w:rsid w:val="003B6FD3"/>
    <w:rsid w:val="003D691B"/>
    <w:rsid w:val="003E6D5E"/>
    <w:rsid w:val="003F0D4F"/>
    <w:rsid w:val="00402035"/>
    <w:rsid w:val="0040453C"/>
    <w:rsid w:val="00406025"/>
    <w:rsid w:val="00415BB3"/>
    <w:rsid w:val="00416237"/>
    <w:rsid w:val="00430912"/>
    <w:rsid w:val="00442FB3"/>
    <w:rsid w:val="004564C4"/>
    <w:rsid w:val="00456ECA"/>
    <w:rsid w:val="00462B9C"/>
    <w:rsid w:val="004634B1"/>
    <w:rsid w:val="00463DFE"/>
    <w:rsid w:val="004715FE"/>
    <w:rsid w:val="00491234"/>
    <w:rsid w:val="004978F1"/>
    <w:rsid w:val="004A2CA6"/>
    <w:rsid w:val="004A5968"/>
    <w:rsid w:val="004B4571"/>
    <w:rsid w:val="004B50C1"/>
    <w:rsid w:val="004B71E4"/>
    <w:rsid w:val="004C1109"/>
    <w:rsid w:val="004C3760"/>
    <w:rsid w:val="004C7333"/>
    <w:rsid w:val="004D028B"/>
    <w:rsid w:val="004D0497"/>
    <w:rsid w:val="004D16F0"/>
    <w:rsid w:val="004D24C4"/>
    <w:rsid w:val="004D2EDC"/>
    <w:rsid w:val="004E18C3"/>
    <w:rsid w:val="004E21A9"/>
    <w:rsid w:val="004F08CB"/>
    <w:rsid w:val="00502E55"/>
    <w:rsid w:val="005031CA"/>
    <w:rsid w:val="00507569"/>
    <w:rsid w:val="00514809"/>
    <w:rsid w:val="00514988"/>
    <w:rsid w:val="00521932"/>
    <w:rsid w:val="00521B80"/>
    <w:rsid w:val="00526835"/>
    <w:rsid w:val="0053632E"/>
    <w:rsid w:val="00542233"/>
    <w:rsid w:val="00546485"/>
    <w:rsid w:val="00556845"/>
    <w:rsid w:val="005573E7"/>
    <w:rsid w:val="0056563C"/>
    <w:rsid w:val="00577019"/>
    <w:rsid w:val="00580A4B"/>
    <w:rsid w:val="00596288"/>
    <w:rsid w:val="00596E67"/>
    <w:rsid w:val="00597A86"/>
    <w:rsid w:val="005A07A4"/>
    <w:rsid w:val="005A17EB"/>
    <w:rsid w:val="005A4BF3"/>
    <w:rsid w:val="005B22B3"/>
    <w:rsid w:val="005C09A7"/>
    <w:rsid w:val="005C1418"/>
    <w:rsid w:val="005C26F5"/>
    <w:rsid w:val="005D1777"/>
    <w:rsid w:val="005D1E8D"/>
    <w:rsid w:val="005D21E9"/>
    <w:rsid w:val="005D374F"/>
    <w:rsid w:val="005D6AC5"/>
    <w:rsid w:val="005E7ACC"/>
    <w:rsid w:val="00601E7B"/>
    <w:rsid w:val="00605B4C"/>
    <w:rsid w:val="00612151"/>
    <w:rsid w:val="0061296A"/>
    <w:rsid w:val="00620F53"/>
    <w:rsid w:val="00622513"/>
    <w:rsid w:val="006243F1"/>
    <w:rsid w:val="0062484A"/>
    <w:rsid w:val="006251C6"/>
    <w:rsid w:val="006310C6"/>
    <w:rsid w:val="00633B91"/>
    <w:rsid w:val="00637E02"/>
    <w:rsid w:val="006407A0"/>
    <w:rsid w:val="0064402E"/>
    <w:rsid w:val="00657CF9"/>
    <w:rsid w:val="006633A9"/>
    <w:rsid w:val="00670B85"/>
    <w:rsid w:val="006938CD"/>
    <w:rsid w:val="006A486F"/>
    <w:rsid w:val="006C358A"/>
    <w:rsid w:val="006C3970"/>
    <w:rsid w:val="006E0965"/>
    <w:rsid w:val="006E7B72"/>
    <w:rsid w:val="006E7C7D"/>
    <w:rsid w:val="007161C7"/>
    <w:rsid w:val="00716661"/>
    <w:rsid w:val="0073386D"/>
    <w:rsid w:val="00743E6B"/>
    <w:rsid w:val="00745398"/>
    <w:rsid w:val="007502A1"/>
    <w:rsid w:val="007543BB"/>
    <w:rsid w:val="00754FC3"/>
    <w:rsid w:val="00766C72"/>
    <w:rsid w:val="00770F55"/>
    <w:rsid w:val="00771449"/>
    <w:rsid w:val="00791B1C"/>
    <w:rsid w:val="007A5E90"/>
    <w:rsid w:val="007B1FBA"/>
    <w:rsid w:val="007B5509"/>
    <w:rsid w:val="007C6B4C"/>
    <w:rsid w:val="007D01DD"/>
    <w:rsid w:val="007D0EB5"/>
    <w:rsid w:val="007D1489"/>
    <w:rsid w:val="007D1837"/>
    <w:rsid w:val="007D1A33"/>
    <w:rsid w:val="007F15B8"/>
    <w:rsid w:val="00803CC7"/>
    <w:rsid w:val="00811298"/>
    <w:rsid w:val="008134EF"/>
    <w:rsid w:val="00822E49"/>
    <w:rsid w:val="008322B1"/>
    <w:rsid w:val="00843C37"/>
    <w:rsid w:val="008548D8"/>
    <w:rsid w:val="00861352"/>
    <w:rsid w:val="008706E4"/>
    <w:rsid w:val="0087184B"/>
    <w:rsid w:val="008776F7"/>
    <w:rsid w:val="00886AF7"/>
    <w:rsid w:val="00893014"/>
    <w:rsid w:val="00893F0F"/>
    <w:rsid w:val="008948F8"/>
    <w:rsid w:val="008B433F"/>
    <w:rsid w:val="008B49C2"/>
    <w:rsid w:val="008B508E"/>
    <w:rsid w:val="008C0D30"/>
    <w:rsid w:val="008C6D4B"/>
    <w:rsid w:val="008D2C6A"/>
    <w:rsid w:val="008D35AA"/>
    <w:rsid w:val="008D49E2"/>
    <w:rsid w:val="008D64E8"/>
    <w:rsid w:val="008E3F3D"/>
    <w:rsid w:val="008E3FF0"/>
    <w:rsid w:val="008F7E50"/>
    <w:rsid w:val="009177BB"/>
    <w:rsid w:val="00932CB7"/>
    <w:rsid w:val="00932DC2"/>
    <w:rsid w:val="00933566"/>
    <w:rsid w:val="0093537D"/>
    <w:rsid w:val="00961433"/>
    <w:rsid w:val="009629D0"/>
    <w:rsid w:val="009637DD"/>
    <w:rsid w:val="0096578D"/>
    <w:rsid w:val="0097528B"/>
    <w:rsid w:val="00977BE1"/>
    <w:rsid w:val="009827F9"/>
    <w:rsid w:val="009860C7"/>
    <w:rsid w:val="009865BA"/>
    <w:rsid w:val="00987BDB"/>
    <w:rsid w:val="009943B6"/>
    <w:rsid w:val="00997731"/>
    <w:rsid w:val="009A0BE0"/>
    <w:rsid w:val="009A1816"/>
    <w:rsid w:val="009A2D35"/>
    <w:rsid w:val="009B05D8"/>
    <w:rsid w:val="009B3E74"/>
    <w:rsid w:val="009C38E4"/>
    <w:rsid w:val="009C4ABB"/>
    <w:rsid w:val="009C6F2E"/>
    <w:rsid w:val="009C7BD5"/>
    <w:rsid w:val="009D3466"/>
    <w:rsid w:val="009E4BA0"/>
    <w:rsid w:val="009E652E"/>
    <w:rsid w:val="009F179A"/>
    <w:rsid w:val="009F3E9F"/>
    <w:rsid w:val="009F4236"/>
    <w:rsid w:val="009F6D91"/>
    <w:rsid w:val="009F7899"/>
    <w:rsid w:val="00A03A67"/>
    <w:rsid w:val="00A10663"/>
    <w:rsid w:val="00A12747"/>
    <w:rsid w:val="00A1713E"/>
    <w:rsid w:val="00A24BB5"/>
    <w:rsid w:val="00A275D5"/>
    <w:rsid w:val="00A4125A"/>
    <w:rsid w:val="00A4142E"/>
    <w:rsid w:val="00A4158C"/>
    <w:rsid w:val="00A426B7"/>
    <w:rsid w:val="00A5119E"/>
    <w:rsid w:val="00A6098F"/>
    <w:rsid w:val="00A6152E"/>
    <w:rsid w:val="00A66450"/>
    <w:rsid w:val="00A72D2D"/>
    <w:rsid w:val="00A76A1F"/>
    <w:rsid w:val="00A807C5"/>
    <w:rsid w:val="00A8147E"/>
    <w:rsid w:val="00A84210"/>
    <w:rsid w:val="00A86515"/>
    <w:rsid w:val="00A87397"/>
    <w:rsid w:val="00A92017"/>
    <w:rsid w:val="00AA7358"/>
    <w:rsid w:val="00AB13AF"/>
    <w:rsid w:val="00AC7804"/>
    <w:rsid w:val="00AD04C8"/>
    <w:rsid w:val="00AF22C1"/>
    <w:rsid w:val="00B01C94"/>
    <w:rsid w:val="00B04277"/>
    <w:rsid w:val="00B149C1"/>
    <w:rsid w:val="00B14B37"/>
    <w:rsid w:val="00B155C4"/>
    <w:rsid w:val="00B16F23"/>
    <w:rsid w:val="00B209F3"/>
    <w:rsid w:val="00B243BB"/>
    <w:rsid w:val="00B24CAF"/>
    <w:rsid w:val="00B2588D"/>
    <w:rsid w:val="00B32301"/>
    <w:rsid w:val="00B33D13"/>
    <w:rsid w:val="00B346E8"/>
    <w:rsid w:val="00B471ED"/>
    <w:rsid w:val="00B51D04"/>
    <w:rsid w:val="00B605E9"/>
    <w:rsid w:val="00B70D74"/>
    <w:rsid w:val="00B85F6A"/>
    <w:rsid w:val="00B9322F"/>
    <w:rsid w:val="00B947EB"/>
    <w:rsid w:val="00B95C31"/>
    <w:rsid w:val="00BA10D5"/>
    <w:rsid w:val="00BA7733"/>
    <w:rsid w:val="00BB08EF"/>
    <w:rsid w:val="00BB3A6D"/>
    <w:rsid w:val="00BC4462"/>
    <w:rsid w:val="00BC4B8E"/>
    <w:rsid w:val="00BC4C1B"/>
    <w:rsid w:val="00BC564B"/>
    <w:rsid w:val="00BC7736"/>
    <w:rsid w:val="00BD1E86"/>
    <w:rsid w:val="00BD5F32"/>
    <w:rsid w:val="00BD7B6E"/>
    <w:rsid w:val="00BE3F8F"/>
    <w:rsid w:val="00BF0ECC"/>
    <w:rsid w:val="00BF1806"/>
    <w:rsid w:val="00C01388"/>
    <w:rsid w:val="00C01F2B"/>
    <w:rsid w:val="00C04303"/>
    <w:rsid w:val="00C107FA"/>
    <w:rsid w:val="00C27A5D"/>
    <w:rsid w:val="00C27CF1"/>
    <w:rsid w:val="00C34CCE"/>
    <w:rsid w:val="00C34E04"/>
    <w:rsid w:val="00C41028"/>
    <w:rsid w:val="00C4146F"/>
    <w:rsid w:val="00C46C20"/>
    <w:rsid w:val="00C64B7B"/>
    <w:rsid w:val="00C95837"/>
    <w:rsid w:val="00CA7064"/>
    <w:rsid w:val="00CA7EA9"/>
    <w:rsid w:val="00CC035F"/>
    <w:rsid w:val="00CC7BE4"/>
    <w:rsid w:val="00CD6645"/>
    <w:rsid w:val="00CD79AB"/>
    <w:rsid w:val="00CE0222"/>
    <w:rsid w:val="00CE4545"/>
    <w:rsid w:val="00CF5CEE"/>
    <w:rsid w:val="00CF67CC"/>
    <w:rsid w:val="00CF6A53"/>
    <w:rsid w:val="00CF78B5"/>
    <w:rsid w:val="00D05722"/>
    <w:rsid w:val="00D249C6"/>
    <w:rsid w:val="00D25ADD"/>
    <w:rsid w:val="00D44E7E"/>
    <w:rsid w:val="00D51E31"/>
    <w:rsid w:val="00D56896"/>
    <w:rsid w:val="00D75C71"/>
    <w:rsid w:val="00D81EF6"/>
    <w:rsid w:val="00D87701"/>
    <w:rsid w:val="00D93096"/>
    <w:rsid w:val="00D964B4"/>
    <w:rsid w:val="00DA1B6B"/>
    <w:rsid w:val="00DA2A04"/>
    <w:rsid w:val="00DA57CD"/>
    <w:rsid w:val="00DB58A0"/>
    <w:rsid w:val="00DB7E5E"/>
    <w:rsid w:val="00DC02D1"/>
    <w:rsid w:val="00DC13BE"/>
    <w:rsid w:val="00DC2662"/>
    <w:rsid w:val="00DC5DAA"/>
    <w:rsid w:val="00DD278C"/>
    <w:rsid w:val="00DD49E8"/>
    <w:rsid w:val="00DD7242"/>
    <w:rsid w:val="00DF002A"/>
    <w:rsid w:val="00E0582F"/>
    <w:rsid w:val="00E107FA"/>
    <w:rsid w:val="00E25976"/>
    <w:rsid w:val="00E26DB6"/>
    <w:rsid w:val="00E27B93"/>
    <w:rsid w:val="00E335CC"/>
    <w:rsid w:val="00E40919"/>
    <w:rsid w:val="00E65ABB"/>
    <w:rsid w:val="00E77947"/>
    <w:rsid w:val="00E864E2"/>
    <w:rsid w:val="00E933B2"/>
    <w:rsid w:val="00EA23D1"/>
    <w:rsid w:val="00ED4E3C"/>
    <w:rsid w:val="00EE4B75"/>
    <w:rsid w:val="00EE5CDA"/>
    <w:rsid w:val="00EF4B0C"/>
    <w:rsid w:val="00F037C0"/>
    <w:rsid w:val="00F07F3A"/>
    <w:rsid w:val="00F1610B"/>
    <w:rsid w:val="00F179E6"/>
    <w:rsid w:val="00F2293F"/>
    <w:rsid w:val="00F3335E"/>
    <w:rsid w:val="00F45349"/>
    <w:rsid w:val="00F61527"/>
    <w:rsid w:val="00F65620"/>
    <w:rsid w:val="00F700D3"/>
    <w:rsid w:val="00F7071A"/>
    <w:rsid w:val="00F8278B"/>
    <w:rsid w:val="00F82B36"/>
    <w:rsid w:val="00F840E7"/>
    <w:rsid w:val="00F845B7"/>
    <w:rsid w:val="00F90F03"/>
    <w:rsid w:val="00F94894"/>
    <w:rsid w:val="00F9576E"/>
    <w:rsid w:val="00F95FFD"/>
    <w:rsid w:val="00FB0AA4"/>
    <w:rsid w:val="00FC34C7"/>
    <w:rsid w:val="00FD016B"/>
    <w:rsid w:val="00FD4CFC"/>
    <w:rsid w:val="00FD722E"/>
    <w:rsid w:val="00FE6E2B"/>
    <w:rsid w:val="00FF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docId w15:val="{D982F409-A8D0-4300-8549-EC2E040A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customStyle="1" w:styleId="PlainTable11">
    <w:name w:val="Plain Table 1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customStyle="1" w:styleId="GridTable4-Accent31">
    <w:name w:val="Grid Table 4 - Accent 31"/>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C397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647">
      <w:bodyDiv w:val="1"/>
      <w:marLeft w:val="0"/>
      <w:marRight w:val="0"/>
      <w:marTop w:val="0"/>
      <w:marBottom w:val="0"/>
      <w:divBdr>
        <w:top w:val="none" w:sz="0" w:space="0" w:color="auto"/>
        <w:left w:val="none" w:sz="0" w:space="0" w:color="auto"/>
        <w:bottom w:val="none" w:sz="0" w:space="0" w:color="auto"/>
        <w:right w:val="none" w:sz="0" w:space="0" w:color="auto"/>
      </w:divBdr>
    </w:div>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776096568">
      <w:bodyDiv w:val="1"/>
      <w:marLeft w:val="0"/>
      <w:marRight w:val="0"/>
      <w:marTop w:val="0"/>
      <w:marBottom w:val="0"/>
      <w:divBdr>
        <w:top w:val="none" w:sz="0" w:space="0" w:color="auto"/>
        <w:left w:val="none" w:sz="0" w:space="0" w:color="auto"/>
        <w:bottom w:val="none" w:sz="0" w:space="0" w:color="auto"/>
        <w:right w:val="none" w:sz="0" w:space="0" w:color="auto"/>
      </w:divBdr>
      <w:divsChild>
        <w:div w:id="1051730577">
          <w:marLeft w:val="720"/>
          <w:marRight w:val="0"/>
          <w:marTop w:val="0"/>
          <w:marBottom w:val="0"/>
          <w:divBdr>
            <w:top w:val="none" w:sz="0" w:space="0" w:color="auto"/>
            <w:left w:val="none" w:sz="0" w:space="0" w:color="auto"/>
            <w:bottom w:val="none" w:sz="0" w:space="0" w:color="auto"/>
            <w:right w:val="none" w:sz="0" w:space="0" w:color="auto"/>
          </w:divBdr>
        </w:div>
        <w:div w:id="119300709">
          <w:marLeft w:val="720"/>
          <w:marRight w:val="0"/>
          <w:marTop w:val="0"/>
          <w:marBottom w:val="0"/>
          <w:divBdr>
            <w:top w:val="none" w:sz="0" w:space="0" w:color="auto"/>
            <w:left w:val="none" w:sz="0" w:space="0" w:color="auto"/>
            <w:bottom w:val="none" w:sz="0" w:space="0" w:color="auto"/>
            <w:right w:val="none" w:sz="0" w:space="0" w:color="auto"/>
          </w:divBdr>
        </w:div>
      </w:divsChild>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0742-7883-48F0-8D77-6512746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4</cp:revision>
  <cp:lastPrinted>2020-09-04T12:06:00Z</cp:lastPrinted>
  <dcterms:created xsi:type="dcterms:W3CDTF">2022-04-08T07:19:00Z</dcterms:created>
  <dcterms:modified xsi:type="dcterms:W3CDTF">2022-04-23T09:11:00Z</dcterms:modified>
</cp:coreProperties>
</file>